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C5A02">
      <w:pPr>
        <w:spacing w:line="52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张家界市公安局车辆采购需求</w:t>
      </w:r>
    </w:p>
    <w:p w14:paraId="1D63254F">
      <w:pPr>
        <w:spacing w:line="360" w:lineRule="exact"/>
        <w:rPr>
          <w:rFonts w:ascii="黑体" w:hAnsi="黑体" w:eastAsia="黑体" w:cs="黑体"/>
          <w:sz w:val="28"/>
          <w:szCs w:val="28"/>
        </w:rPr>
      </w:pPr>
    </w:p>
    <w:p w14:paraId="6797B9C2">
      <w:pPr>
        <w:spacing w:line="320" w:lineRule="exact"/>
        <w:ind w:firstLine="420" w:firstLineChars="200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一、采购需求清单</w:t>
      </w:r>
    </w:p>
    <w:p w14:paraId="63C5A767">
      <w:pPr>
        <w:spacing w:line="320" w:lineRule="exact"/>
        <w:ind w:firstLine="422" w:firstLineChars="200"/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 1、五门五座SUV</w:t>
      </w:r>
    </w:p>
    <w:tbl>
      <w:tblPr>
        <w:tblStyle w:val="9"/>
        <w:tblW w:w="83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2646"/>
        <w:gridCol w:w="1021"/>
        <w:gridCol w:w="1450"/>
        <w:gridCol w:w="1527"/>
      </w:tblGrid>
      <w:tr w14:paraId="41B7E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E8D3C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商品名称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14CB5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参数要求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9E875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购买数量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AF863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控制金额(万元)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A9EB4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意向品牌</w:t>
            </w:r>
          </w:p>
        </w:tc>
      </w:tr>
      <w:tr w14:paraId="69736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2" w:hRule="atLeast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FC3D0">
            <w:pPr>
              <w:spacing w:line="320" w:lineRule="exact"/>
              <w:ind w:firstLine="422" w:firstLineChars="200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五门五座SUV</w:t>
            </w:r>
          </w:p>
          <w:p w14:paraId="310D878A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38F28">
            <w:pPr>
              <w:spacing w:line="4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长</w:t>
            </w:r>
            <w:r>
              <w:rPr>
                <w:rFonts w:ascii="仿宋" w:hAnsi="仿宋" w:eastAsia="仿宋" w:cs="仿宋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szCs w:val="21"/>
              </w:rPr>
              <w:t>4985mm，宽</w:t>
            </w:r>
            <w:r>
              <w:rPr>
                <w:rFonts w:ascii="仿宋" w:hAnsi="仿宋" w:eastAsia="仿宋" w:cs="仿宋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szCs w:val="21"/>
              </w:rPr>
              <w:t>1960mm，</w:t>
            </w:r>
          </w:p>
          <w:p w14:paraId="30136657">
            <w:pPr>
              <w:spacing w:line="4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</w:t>
            </w:r>
            <w:r>
              <w:rPr>
                <w:rFonts w:ascii="仿宋" w:hAnsi="仿宋" w:eastAsia="仿宋" w:cs="仿宋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szCs w:val="21"/>
              </w:rPr>
              <w:t>1900m，轴距</w:t>
            </w:r>
            <w:r>
              <w:rPr>
                <w:rFonts w:ascii="仿宋" w:hAnsi="仿宋" w:eastAsia="仿宋" w:cs="仿宋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szCs w:val="21"/>
              </w:rPr>
              <w:t>2850mm。电池电量（kWh）36.7/37.1 。发动机：高热效率 2.0TM发动机。变速箱形式：9HAT。三区自动空调，无钥匙进入及一键启动，快充补能，定速巡航</w:t>
            </w:r>
          </w:p>
          <w:p w14:paraId="081CBE19">
            <w:pPr>
              <w:spacing w:line="4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，胎压监测系统。</w:t>
            </w:r>
          </w:p>
          <w:p w14:paraId="526E5F68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3BDE6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1辆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FD846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30(含改装费用)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C7240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坦克400Hi-T2.0T252马力L4插电式混动。</w:t>
            </w:r>
          </w:p>
        </w:tc>
      </w:tr>
    </w:tbl>
    <w:p w14:paraId="1234DFC6">
      <w:pPr>
        <w:spacing w:line="320" w:lineRule="exact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备注：五座特种用车采购车型为：坦克400Hi-T2.0T252马力L4插电式混动。</w:t>
      </w:r>
    </w:p>
    <w:p w14:paraId="41F837E2">
      <w:pPr>
        <w:spacing w:line="320" w:lineRule="exact"/>
        <w:ind w:firstLine="420" w:firstLineChars="200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二、商务要求</w:t>
      </w:r>
    </w:p>
    <w:p w14:paraId="6DD0D136">
      <w:pPr>
        <w:spacing w:line="320" w:lineRule="exact"/>
        <w:ind w:firstLine="420" w:firstLineChars="200"/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szCs w:val="21"/>
        </w:rPr>
        <w:t> </w:t>
      </w:r>
      <w:r>
        <w:rPr>
          <w:rFonts w:hint="eastAsia" w:ascii="仿宋" w:hAnsi="仿宋" w:eastAsia="仿宋" w:cs="仿宋"/>
          <w:b/>
          <w:bCs/>
          <w:szCs w:val="21"/>
        </w:rPr>
        <w:t>1、五门五座SUV</w:t>
      </w:r>
    </w:p>
    <w:tbl>
      <w:tblPr>
        <w:tblStyle w:val="9"/>
        <w:tblW w:w="8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6008"/>
      </w:tblGrid>
      <w:tr w14:paraId="2C94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298" w:type="dxa"/>
            <w:vAlign w:val="center"/>
          </w:tcPr>
          <w:p w14:paraId="37A9656F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商务项目</w:t>
            </w:r>
          </w:p>
        </w:tc>
        <w:tc>
          <w:tcPr>
            <w:tcW w:w="6008" w:type="dxa"/>
            <w:vAlign w:val="center"/>
          </w:tcPr>
          <w:p w14:paraId="37B0C452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商务要求</w:t>
            </w:r>
          </w:p>
        </w:tc>
      </w:tr>
      <w:tr w14:paraId="268B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298" w:type="dxa"/>
            <w:vAlign w:val="center"/>
          </w:tcPr>
          <w:p w14:paraId="394C60B2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质量要求</w:t>
            </w:r>
          </w:p>
        </w:tc>
        <w:tc>
          <w:tcPr>
            <w:tcW w:w="6008" w:type="dxa"/>
            <w:vAlign w:val="center"/>
          </w:tcPr>
          <w:p w14:paraId="4FB70E24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车辆生产日期为202</w:t>
            </w:r>
            <w:r>
              <w:rPr>
                <w:rFonts w:hint="eastAsia" w:ascii="仿宋" w:hAnsi="仿宋" w:eastAsia="仿宋" w:cs="仿宋"/>
                <w:szCs w:val="21"/>
              </w:rPr>
              <w:t>4</w:t>
            </w:r>
            <w:r>
              <w:rPr>
                <w:rFonts w:ascii="仿宋" w:hAnsi="仿宋" w:eastAsia="仿宋" w:cs="仿宋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以来</w:t>
            </w:r>
            <w:r>
              <w:rPr>
                <w:rFonts w:ascii="仿宋" w:hAnsi="仿宋" w:eastAsia="仿宋" w:cs="仿宋"/>
                <w:szCs w:val="21"/>
              </w:rPr>
              <w:t>的</w:t>
            </w:r>
            <w:bookmarkStart w:id="0" w:name="_GoBack"/>
            <w:bookmarkEnd w:id="0"/>
            <w:r>
              <w:rPr>
                <w:rFonts w:ascii="仿宋" w:hAnsi="仿宋" w:eastAsia="仿宋" w:cs="仿宋"/>
                <w:szCs w:val="21"/>
              </w:rPr>
              <w:t>新车</w:t>
            </w:r>
            <w:r>
              <w:rPr>
                <w:rFonts w:hint="eastAsia" w:ascii="仿宋" w:hAnsi="仿宋" w:eastAsia="仿宋" w:cs="仿宋"/>
                <w:szCs w:val="21"/>
              </w:rPr>
              <w:t>，符合国家行业标准；质保：免费终身质保。</w:t>
            </w:r>
          </w:p>
        </w:tc>
      </w:tr>
      <w:tr w14:paraId="34989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298" w:type="dxa"/>
            <w:vAlign w:val="center"/>
          </w:tcPr>
          <w:p w14:paraId="3BD1B739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价格要求</w:t>
            </w:r>
          </w:p>
        </w:tc>
        <w:tc>
          <w:tcPr>
            <w:tcW w:w="6008" w:type="dxa"/>
            <w:vAlign w:val="center"/>
          </w:tcPr>
          <w:p w14:paraId="1E261F92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总控制价为30万元（含裸车及附送配件、改装等所有相关费用）。</w:t>
            </w:r>
          </w:p>
        </w:tc>
      </w:tr>
      <w:tr w14:paraId="661E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298" w:type="dxa"/>
            <w:vAlign w:val="center"/>
          </w:tcPr>
          <w:p w14:paraId="4C95EB07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售后服务要求</w:t>
            </w:r>
          </w:p>
        </w:tc>
        <w:tc>
          <w:tcPr>
            <w:tcW w:w="6008" w:type="dxa"/>
            <w:vAlign w:val="center"/>
          </w:tcPr>
          <w:p w14:paraId="3F5CBD2E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同等享受国家三包政策。</w:t>
            </w:r>
          </w:p>
        </w:tc>
      </w:tr>
      <w:tr w14:paraId="68C9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298" w:type="dxa"/>
            <w:vAlign w:val="center"/>
          </w:tcPr>
          <w:p w14:paraId="25E6BEB2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验收标准</w:t>
            </w:r>
          </w:p>
        </w:tc>
        <w:tc>
          <w:tcPr>
            <w:tcW w:w="6008" w:type="dxa"/>
            <w:vAlign w:val="center"/>
          </w:tcPr>
          <w:p w14:paraId="65B501A4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按国家行业质量标准验收。</w:t>
            </w:r>
          </w:p>
        </w:tc>
      </w:tr>
      <w:tr w14:paraId="50DA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298" w:type="dxa"/>
            <w:vAlign w:val="center"/>
          </w:tcPr>
          <w:p w14:paraId="36154572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交付时间及地点</w:t>
            </w:r>
          </w:p>
        </w:tc>
        <w:tc>
          <w:tcPr>
            <w:tcW w:w="6008" w:type="dxa"/>
            <w:vAlign w:val="center"/>
          </w:tcPr>
          <w:p w14:paraId="301783EE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成交后双方签订线下合同，签订合同之日起30天内交付使用（特殊情况双方协商），交付地点为张家界市公安局院内。</w:t>
            </w:r>
          </w:p>
        </w:tc>
      </w:tr>
      <w:tr w14:paraId="382A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298" w:type="dxa"/>
            <w:vAlign w:val="center"/>
          </w:tcPr>
          <w:p w14:paraId="3871F441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支付时间及方式</w:t>
            </w:r>
          </w:p>
        </w:tc>
        <w:tc>
          <w:tcPr>
            <w:tcW w:w="6008" w:type="dxa"/>
            <w:vAlign w:val="center"/>
          </w:tcPr>
          <w:p w14:paraId="689B57FE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凭正式全额发票30天内一次性支付。</w:t>
            </w:r>
          </w:p>
        </w:tc>
      </w:tr>
    </w:tbl>
    <w:p w14:paraId="397EECD3">
      <w:pPr>
        <w:spacing w:line="30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 </w:t>
      </w:r>
    </w:p>
    <w:p w14:paraId="4E527B6A">
      <w:pPr>
        <w:pStyle w:val="2"/>
        <w:spacing w:after="0" w:line="300" w:lineRule="exact"/>
        <w:rPr>
          <w:szCs w:val="21"/>
          <w:lang w:val="en-US"/>
        </w:rPr>
      </w:pPr>
    </w:p>
    <w:p w14:paraId="792786DC">
      <w:pPr>
        <w:spacing w:line="360" w:lineRule="exact"/>
        <w:ind w:firstLine="420" w:firstLineChars="200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三、资质资格要求</w:t>
      </w:r>
    </w:p>
    <w:p w14:paraId="16A6FE64">
      <w:pPr>
        <w:spacing w:line="360" w:lineRule="exact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参与投标的企业必须具备以下条件：</w:t>
      </w:r>
    </w:p>
    <w:p w14:paraId="24703E34">
      <w:pPr>
        <w:spacing w:line="360" w:lineRule="exact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1、须为具有官方授权销售本品牌车辆的机构；</w:t>
      </w:r>
    </w:p>
    <w:p w14:paraId="0D2AF579">
      <w:pPr>
        <w:spacing w:line="360" w:lineRule="exact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2、已入驻湖南省政府采购电子卖场；</w:t>
      </w:r>
    </w:p>
    <w:p w14:paraId="5EFE3845">
      <w:pPr>
        <w:spacing w:line="360" w:lineRule="exact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3、具有独立承担民事责任的能力；</w:t>
      </w:r>
    </w:p>
    <w:p w14:paraId="52A8D12E">
      <w:pPr>
        <w:spacing w:line="360" w:lineRule="exact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4、参加政府采购活动前三年内，在经营活动中没有违法记录；</w:t>
      </w:r>
    </w:p>
    <w:p w14:paraId="4BCB06CF">
      <w:pPr>
        <w:pStyle w:val="2"/>
        <w:spacing w:after="0" w:line="360" w:lineRule="exact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  <w:lang w:val="en-US"/>
        </w:rPr>
        <w:t>5、法律、行政法规规定的其他条件。</w:t>
      </w:r>
    </w:p>
    <w:sectPr>
      <w:pgSz w:w="11906" w:h="16838"/>
      <w:pgMar w:top="1361" w:right="1800" w:bottom="1361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2NDdlOThlN2ExZDZlOWYxMmZiMTJmMGU1YzczMjcifQ=="/>
  </w:docVars>
  <w:rsids>
    <w:rsidRoot w:val="436C0233"/>
    <w:rsid w:val="001E5C92"/>
    <w:rsid w:val="002B20F0"/>
    <w:rsid w:val="00391431"/>
    <w:rsid w:val="00412E3C"/>
    <w:rsid w:val="00435B13"/>
    <w:rsid w:val="00484609"/>
    <w:rsid w:val="004A3347"/>
    <w:rsid w:val="004E0299"/>
    <w:rsid w:val="005F789E"/>
    <w:rsid w:val="007113E8"/>
    <w:rsid w:val="0072479B"/>
    <w:rsid w:val="007B7F59"/>
    <w:rsid w:val="00A619B7"/>
    <w:rsid w:val="00C73DBA"/>
    <w:rsid w:val="00CB0A07"/>
    <w:rsid w:val="00E3144A"/>
    <w:rsid w:val="00E672C7"/>
    <w:rsid w:val="00ED258C"/>
    <w:rsid w:val="00FE028D"/>
    <w:rsid w:val="017C0AD9"/>
    <w:rsid w:val="04892CF8"/>
    <w:rsid w:val="04AF5341"/>
    <w:rsid w:val="054A0A5F"/>
    <w:rsid w:val="063A124F"/>
    <w:rsid w:val="07FE40A2"/>
    <w:rsid w:val="0A4B2064"/>
    <w:rsid w:val="0DBE5459"/>
    <w:rsid w:val="0E3A1540"/>
    <w:rsid w:val="10A46321"/>
    <w:rsid w:val="11020660"/>
    <w:rsid w:val="13BB0772"/>
    <w:rsid w:val="13BC6CDB"/>
    <w:rsid w:val="154A113F"/>
    <w:rsid w:val="166235FE"/>
    <w:rsid w:val="16966DE2"/>
    <w:rsid w:val="176F0424"/>
    <w:rsid w:val="183E490A"/>
    <w:rsid w:val="18C10176"/>
    <w:rsid w:val="1D793E16"/>
    <w:rsid w:val="1E562192"/>
    <w:rsid w:val="1EE53699"/>
    <w:rsid w:val="20B65ED9"/>
    <w:rsid w:val="232C07FB"/>
    <w:rsid w:val="244F5F11"/>
    <w:rsid w:val="24BE4A3D"/>
    <w:rsid w:val="289B7281"/>
    <w:rsid w:val="28ED76C9"/>
    <w:rsid w:val="29B37D4D"/>
    <w:rsid w:val="29F67F93"/>
    <w:rsid w:val="2AF10A78"/>
    <w:rsid w:val="2B5B7F98"/>
    <w:rsid w:val="2BFA329C"/>
    <w:rsid w:val="2E4F3184"/>
    <w:rsid w:val="2F7E058E"/>
    <w:rsid w:val="30AA6E5A"/>
    <w:rsid w:val="3202116A"/>
    <w:rsid w:val="335E2686"/>
    <w:rsid w:val="34D922AF"/>
    <w:rsid w:val="35260692"/>
    <w:rsid w:val="36941AF8"/>
    <w:rsid w:val="36EA4B3A"/>
    <w:rsid w:val="3AA8103C"/>
    <w:rsid w:val="3AAF49B5"/>
    <w:rsid w:val="3DE63251"/>
    <w:rsid w:val="3FFC6870"/>
    <w:rsid w:val="41537075"/>
    <w:rsid w:val="41583CE7"/>
    <w:rsid w:val="436C0233"/>
    <w:rsid w:val="43CB7CED"/>
    <w:rsid w:val="48355FEA"/>
    <w:rsid w:val="48AE040F"/>
    <w:rsid w:val="49140F07"/>
    <w:rsid w:val="4A57196F"/>
    <w:rsid w:val="4CB81CA2"/>
    <w:rsid w:val="4DF050AB"/>
    <w:rsid w:val="4E5F6103"/>
    <w:rsid w:val="503E05AB"/>
    <w:rsid w:val="51DB50AB"/>
    <w:rsid w:val="52FA39B1"/>
    <w:rsid w:val="5413137A"/>
    <w:rsid w:val="56814C57"/>
    <w:rsid w:val="588F2D4E"/>
    <w:rsid w:val="5A251F66"/>
    <w:rsid w:val="5A510018"/>
    <w:rsid w:val="5CA4173A"/>
    <w:rsid w:val="5E4304A1"/>
    <w:rsid w:val="5E7E6F9E"/>
    <w:rsid w:val="5F655933"/>
    <w:rsid w:val="5F97638D"/>
    <w:rsid w:val="61033762"/>
    <w:rsid w:val="61CD250C"/>
    <w:rsid w:val="6526467C"/>
    <w:rsid w:val="66420B09"/>
    <w:rsid w:val="6A167BBA"/>
    <w:rsid w:val="6A7F4C71"/>
    <w:rsid w:val="6BF5147C"/>
    <w:rsid w:val="6E60704C"/>
    <w:rsid w:val="70AD23DC"/>
    <w:rsid w:val="70B4722F"/>
    <w:rsid w:val="73500588"/>
    <w:rsid w:val="74C36EFC"/>
    <w:rsid w:val="76763AC2"/>
    <w:rsid w:val="771D05DC"/>
    <w:rsid w:val="78051616"/>
    <w:rsid w:val="78314311"/>
    <w:rsid w:val="78EE59F3"/>
    <w:rsid w:val="7B627697"/>
    <w:rsid w:val="7B723E2F"/>
    <w:rsid w:val="7D015F6D"/>
    <w:rsid w:val="7D175572"/>
    <w:rsid w:val="7FE0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lang w:val="zh-CN"/>
    </w:rPr>
  </w:style>
  <w:style w:type="paragraph" w:styleId="3">
    <w:name w:val="toc 2"/>
    <w:basedOn w:val="1"/>
    <w:next w:val="1"/>
    <w:qFormat/>
    <w:uiPriority w:val="0"/>
    <w:pPr>
      <w:adjustRightInd w:val="0"/>
      <w:snapToGrid w:val="0"/>
      <w:spacing w:line="360" w:lineRule="auto"/>
      <w:ind w:left="200" w:leftChars="200"/>
    </w:pPr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519</Words>
  <Characters>597</Characters>
  <Lines>4</Lines>
  <Paragraphs>1</Paragraphs>
  <TotalTime>301</TotalTime>
  <ScaleCrop>false</ScaleCrop>
  <LinksUpToDate>false</LinksUpToDate>
  <CharactersWithSpaces>602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2023-07-13T08:44:00Z</dcterms:created>
  <dc:creator>Administrator</dc:creator>
  <cp:lastModifiedBy>幸福之宸</cp:lastModifiedBy>
  <cp:lastPrinted>2023-07-14T01:33:00Z</cp:lastPrinted>
  <dcterms:modified xsi:type="dcterms:W3CDTF">2024-09-12T02:32:59Z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FBCABE48DC3F47EE94C7DDAD1B55DE32_12</vt:lpwstr>
  </property>
</Properties>
</file>