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300" w:firstLineChars="100"/>
        <w:jc w:val="center"/>
        <w:rPr>
          <w:rFonts w:hint="eastAsia" w:asciiTheme="minorEastAsia" w:hAnsiTheme="minorEastAsia" w:eastAsiaTheme="minorEastAsia" w:cstheme="minorEastAsia"/>
          <w:color w:val="auto"/>
          <w:sz w:val="30"/>
          <w:szCs w:val="30"/>
        </w:rPr>
      </w:pPr>
    </w:p>
    <w:p>
      <w:pPr>
        <w:spacing w:line="620" w:lineRule="exact"/>
        <w:ind w:firstLine="482" w:firstLineChars="100"/>
        <w:jc w:val="center"/>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吉安县</w:t>
      </w:r>
      <w:r>
        <w:rPr>
          <w:rFonts w:hint="eastAsia" w:asciiTheme="minorEastAsia" w:hAnsiTheme="minorEastAsia" w:eastAsiaTheme="minorEastAsia" w:cstheme="minorEastAsia"/>
          <w:b/>
          <w:bCs/>
          <w:color w:val="auto"/>
          <w:sz w:val="48"/>
          <w:szCs w:val="48"/>
          <w:lang w:val="en-US" w:eastAsia="zh-CN"/>
        </w:rPr>
        <w:t>延福林场九龙分场</w:t>
      </w:r>
      <w:r>
        <w:rPr>
          <w:rFonts w:hint="eastAsia" w:asciiTheme="minorEastAsia" w:hAnsiTheme="minorEastAsia" w:eastAsiaTheme="minorEastAsia" w:cstheme="minorEastAsia"/>
          <w:b/>
          <w:bCs/>
          <w:color w:val="auto"/>
          <w:sz w:val="48"/>
          <w:szCs w:val="48"/>
        </w:rPr>
        <w:t>2023年度生物防火林带建设</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作</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业</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设</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计</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color w:val="auto"/>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b/>
          <w:bCs/>
          <w:color w:val="auto"/>
          <w:sz w:val="48"/>
          <w:szCs w:val="48"/>
        </w:rPr>
        <w:t>吉安县共创林业服务有限公司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48"/>
          <w:szCs w:val="48"/>
          <w:lang w:val="en-US"/>
        </w:rPr>
      </w:pPr>
      <w:r>
        <w:rPr>
          <w:rFonts w:hint="eastAsia" w:asciiTheme="minorEastAsia" w:hAnsiTheme="minorEastAsia" w:eastAsiaTheme="minorEastAsia" w:cstheme="minorEastAsia"/>
          <w:b/>
          <w:bCs/>
          <w:color w:val="auto"/>
          <w:sz w:val="48"/>
          <w:szCs w:val="48"/>
          <w:lang w:val="en-US" w:eastAsia="zh-CN"/>
        </w:rPr>
        <w:t>二0二四年二月二</w:t>
      </w:r>
      <w:bookmarkStart w:id="8" w:name="_GoBack"/>
      <w:bookmarkEnd w:id="8"/>
      <w:r>
        <w:rPr>
          <w:rFonts w:hint="eastAsia" w:asciiTheme="minorEastAsia" w:hAnsiTheme="minorEastAsia" w:eastAsiaTheme="minorEastAsia" w:cstheme="minorEastAsia"/>
          <w:b/>
          <w:bCs/>
          <w:color w:val="auto"/>
          <w:sz w:val="48"/>
          <w:szCs w:val="48"/>
          <w:lang w:val="en-US" w:eastAsia="zh-CN"/>
        </w:rPr>
        <w:t>十六日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color w:val="auto"/>
          <w:sz w:val="48"/>
          <w:szCs w:val="48"/>
          <w:lang w:eastAsia="zh-CN"/>
        </w:rPr>
      </w:pPr>
    </w:p>
    <w:p>
      <w:pPr>
        <w:spacing w:line="240" w:lineRule="auto"/>
        <w:jc w:val="center"/>
        <w:rPr>
          <w:rFonts w:hint="eastAsia" w:asciiTheme="minorEastAsia" w:hAnsiTheme="minorEastAsia" w:eastAsiaTheme="minorEastAsia" w:cs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30"/>
          <w:szCs w:val="30"/>
          <w:lang w:eastAsia="zh-CN"/>
        </w:rPr>
        <w:drawing>
          <wp:inline distT="0" distB="0" distL="114300" distR="114300">
            <wp:extent cx="5261610" cy="7575550"/>
            <wp:effectExtent l="0" t="0" r="15240" b="6350"/>
            <wp:docPr id="1" name="图片 1" descr="微信图片_2024022216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2164833"/>
                    <pic:cNvPicPr>
                      <a:picLocks noChangeAspect="1"/>
                    </pic:cNvPicPr>
                  </pic:nvPicPr>
                  <pic:blipFill>
                    <a:blip r:embed="rId4"/>
                    <a:stretch>
                      <a:fillRect/>
                    </a:stretch>
                  </pic:blipFill>
                  <pic:spPr>
                    <a:xfrm rot="10800000">
                      <a:off x="0" y="0"/>
                      <a:ext cx="5261610" cy="7575550"/>
                    </a:xfrm>
                    <a:prstGeom prst="rect">
                      <a:avLst/>
                    </a:prstGeom>
                    <a:noFill/>
                    <a:ln>
                      <a:noFill/>
                    </a:ln>
                  </pic:spPr>
                </pic:pic>
              </a:graphicData>
            </a:graphic>
          </wp:inline>
        </w:drawing>
      </w:r>
    </w:p>
    <w:p>
      <w:pPr>
        <w:spacing w:line="620" w:lineRule="exact"/>
        <w:rPr>
          <w:rFonts w:hint="eastAsia" w:asciiTheme="minorEastAsia" w:hAnsiTheme="minorEastAsia" w:eastAsiaTheme="minorEastAsia" w:cstheme="minorEastAsia"/>
          <w:color w:val="auto"/>
          <w:sz w:val="30"/>
          <w:szCs w:val="30"/>
        </w:rPr>
      </w:pPr>
    </w:p>
    <w:p>
      <w:pPr>
        <w:spacing w:line="620" w:lineRule="exact"/>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项目名称：吉安县</w:t>
      </w:r>
      <w:r>
        <w:rPr>
          <w:rFonts w:hint="eastAsia" w:asciiTheme="minorEastAsia" w:hAnsiTheme="minorEastAsia" w:eastAsiaTheme="minorEastAsia" w:cstheme="minorEastAsia"/>
          <w:b/>
          <w:bCs/>
          <w:color w:val="auto"/>
          <w:sz w:val="30"/>
          <w:szCs w:val="30"/>
          <w:lang w:val="en-US" w:eastAsia="zh-CN"/>
        </w:rPr>
        <w:t>延福林场九龙分场</w:t>
      </w:r>
      <w:r>
        <w:rPr>
          <w:rFonts w:hint="eastAsia" w:asciiTheme="minorEastAsia" w:hAnsiTheme="minorEastAsia" w:eastAsiaTheme="minorEastAsia" w:cstheme="minorEastAsia"/>
          <w:b/>
          <w:bCs/>
          <w:color w:val="auto"/>
          <w:sz w:val="30"/>
          <w:szCs w:val="30"/>
        </w:rPr>
        <w:t>2023年</w:t>
      </w:r>
      <w:r>
        <w:rPr>
          <w:rFonts w:hint="eastAsia" w:asciiTheme="minorEastAsia" w:hAnsiTheme="minorEastAsia" w:eastAsiaTheme="minorEastAsia" w:cstheme="minorEastAsia"/>
          <w:b/>
          <w:bCs/>
          <w:color w:val="auto"/>
          <w:sz w:val="30"/>
          <w:szCs w:val="30"/>
          <w:lang w:val="en-US" w:eastAsia="zh-CN"/>
        </w:rPr>
        <w:t>度</w:t>
      </w:r>
      <w:r>
        <w:rPr>
          <w:rFonts w:hint="eastAsia" w:asciiTheme="minorEastAsia" w:hAnsiTheme="minorEastAsia" w:eastAsiaTheme="minorEastAsia" w:cstheme="minorEastAsia"/>
          <w:b/>
          <w:bCs/>
          <w:color w:val="auto"/>
          <w:sz w:val="30"/>
          <w:szCs w:val="30"/>
        </w:rPr>
        <w:t>生物防火林带建设</w:t>
      </w:r>
      <w:r>
        <w:rPr>
          <w:rFonts w:hint="eastAsia" w:asciiTheme="minorEastAsia" w:hAnsiTheme="minorEastAsia" w:eastAsiaTheme="minorEastAsia" w:cstheme="minorEastAsia"/>
          <w:b/>
          <w:bCs/>
          <w:color w:val="auto"/>
          <w:sz w:val="30"/>
          <w:szCs w:val="30"/>
          <w:lang w:val="en-US" w:eastAsia="zh-CN"/>
        </w:rPr>
        <w:t>项目</w:t>
      </w:r>
    </w:p>
    <w:p>
      <w:pPr>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设计单位：吉安县</w:t>
      </w:r>
      <w:r>
        <w:rPr>
          <w:rFonts w:hint="eastAsia" w:asciiTheme="minorEastAsia" w:hAnsiTheme="minorEastAsia" w:eastAsiaTheme="minorEastAsia" w:cstheme="minorEastAsia"/>
          <w:b/>
          <w:bCs/>
          <w:color w:val="auto"/>
          <w:sz w:val="30"/>
          <w:szCs w:val="30"/>
          <w:lang w:val="en-US" w:eastAsia="zh-CN"/>
        </w:rPr>
        <w:t>共创林业服务有限公司</w:t>
      </w:r>
    </w:p>
    <w:p>
      <w:pPr>
        <w:jc w:val="left"/>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设计资质：林业调查规划设计资质证书            丙级</w:t>
      </w: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eastAsia" w:asciiTheme="minorEastAsia" w:hAnsiTheme="minorEastAsia" w:eastAsiaTheme="minorEastAsia" w:cstheme="minorEastAsia"/>
          <w:b/>
          <w:bCs/>
          <w:color w:val="auto"/>
          <w:sz w:val="30"/>
          <w:szCs w:val="30"/>
        </w:rPr>
      </w:pPr>
    </w:p>
    <w:p>
      <w:pPr>
        <w:rPr>
          <w:rFonts w:hint="default"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项目负责人：</w:t>
      </w:r>
      <w:r>
        <w:rPr>
          <w:rFonts w:hint="eastAsia" w:asciiTheme="minorEastAsia" w:hAnsiTheme="minorEastAsia" w:eastAsiaTheme="minorEastAsia" w:cstheme="minorEastAsia"/>
          <w:b/>
          <w:bCs/>
          <w:color w:val="auto"/>
          <w:sz w:val="30"/>
          <w:szCs w:val="30"/>
          <w:lang w:val="en-US" w:eastAsia="zh-CN"/>
        </w:rPr>
        <w:t>章国荣</w:t>
      </w:r>
    </w:p>
    <w:p>
      <w:pPr>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技术负责人：</w:t>
      </w:r>
      <w:r>
        <w:rPr>
          <w:rFonts w:hint="eastAsia" w:asciiTheme="minorEastAsia" w:hAnsiTheme="minorEastAsia" w:eastAsiaTheme="minorEastAsia" w:cstheme="minorEastAsia"/>
          <w:b/>
          <w:bCs/>
          <w:color w:val="auto"/>
          <w:sz w:val="30"/>
          <w:szCs w:val="30"/>
          <w:lang w:val="en-US" w:eastAsia="zh-CN"/>
        </w:rPr>
        <w:t>廖龙泉</w:t>
      </w:r>
    </w:p>
    <w:p>
      <w:pPr>
        <w:rPr>
          <w:rFonts w:hint="default"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技术审核：</w:t>
      </w:r>
      <w:r>
        <w:rPr>
          <w:rFonts w:hint="eastAsia" w:asciiTheme="minorEastAsia" w:hAnsiTheme="minorEastAsia" w:eastAsiaTheme="minorEastAsia" w:cstheme="minorEastAsia"/>
          <w:b/>
          <w:bCs/>
          <w:color w:val="auto"/>
          <w:sz w:val="30"/>
          <w:szCs w:val="30"/>
          <w:lang w:val="en-US" w:eastAsia="zh-CN"/>
        </w:rPr>
        <w:t>郭启光</w:t>
      </w:r>
    </w:p>
    <w:p>
      <w:pPr>
        <w:rPr>
          <w:rFonts w:hint="default"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rPr>
        <w:t>参加人员：</w:t>
      </w:r>
      <w:r>
        <w:rPr>
          <w:rFonts w:hint="eastAsia" w:asciiTheme="minorEastAsia" w:hAnsiTheme="minorEastAsia" w:eastAsiaTheme="minorEastAsia" w:cstheme="minorEastAsia"/>
          <w:b/>
          <w:bCs/>
          <w:color w:val="auto"/>
          <w:sz w:val="30"/>
          <w:szCs w:val="30"/>
          <w:lang w:val="en-US" w:eastAsia="zh-CN"/>
        </w:rPr>
        <w:t>章国荣、廖龙泉、郭启光、曾继忠、李水生</w:t>
      </w:r>
    </w:p>
    <w:p>
      <w:pPr>
        <w:rPr>
          <w:rFonts w:hint="eastAsia" w:asciiTheme="minorEastAsia" w:hAnsiTheme="minorEastAsia" w:eastAsiaTheme="minorEastAsia" w:cstheme="minorEastAsia"/>
          <w:b/>
          <w:bCs/>
          <w:color w:val="auto"/>
          <w:sz w:val="30"/>
          <w:szCs w:val="30"/>
        </w:rPr>
      </w:pPr>
    </w:p>
    <w:p>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二0二四年二月十六日</w:t>
      </w:r>
    </w:p>
    <w:p>
      <w:pPr>
        <w:pStyle w:val="5"/>
        <w:jc w:val="center"/>
        <w:rPr>
          <w:rFonts w:hint="eastAsia" w:asciiTheme="minorEastAsia" w:hAnsiTheme="minorEastAsia" w:eastAsiaTheme="minorEastAsia" w:cstheme="minorEastAsia"/>
          <w:color w:val="auto"/>
          <w:sz w:val="30"/>
          <w:szCs w:val="30"/>
        </w:rPr>
      </w:pPr>
      <w:bookmarkStart w:id="0" w:name="_Toc331231123"/>
      <w:bookmarkStart w:id="1" w:name="_Toc312752306"/>
      <w:r>
        <w:rPr>
          <w:rFonts w:hint="eastAsia" w:asciiTheme="minorEastAsia" w:hAnsiTheme="minorEastAsia" w:eastAsiaTheme="minorEastAsia" w:cstheme="minorEastAsia"/>
          <w:color w:val="auto"/>
          <w:sz w:val="30"/>
          <w:szCs w:val="30"/>
        </w:rPr>
        <w:t>吉安县</w:t>
      </w:r>
      <w:r>
        <w:rPr>
          <w:rFonts w:hint="eastAsia" w:asciiTheme="minorEastAsia" w:hAnsiTheme="minorEastAsia" w:eastAsiaTheme="minorEastAsia" w:cstheme="minorEastAsia"/>
          <w:color w:val="auto"/>
          <w:sz w:val="30"/>
          <w:szCs w:val="30"/>
          <w:lang w:val="en-US" w:eastAsia="zh-CN"/>
        </w:rPr>
        <w:t>延福林场九龙分场</w:t>
      </w:r>
      <w:r>
        <w:rPr>
          <w:rFonts w:hint="eastAsia" w:asciiTheme="minorEastAsia" w:hAnsiTheme="minorEastAsia" w:eastAsiaTheme="minorEastAsia" w:cstheme="minorEastAsia"/>
          <w:color w:val="auto"/>
          <w:sz w:val="30"/>
          <w:szCs w:val="30"/>
        </w:rPr>
        <w:t>2023年度生物防火林带建设</w:t>
      </w:r>
      <w:r>
        <w:rPr>
          <w:rFonts w:hint="eastAsia" w:asciiTheme="minorEastAsia" w:hAnsiTheme="minorEastAsia" w:eastAsiaTheme="minorEastAsia" w:cstheme="minorEastAsia"/>
          <w:color w:val="auto"/>
          <w:sz w:val="30"/>
          <w:szCs w:val="30"/>
          <w:lang w:val="en-US" w:eastAsia="zh-CN"/>
        </w:rPr>
        <w:t>项目</w:t>
      </w:r>
      <w:r>
        <w:rPr>
          <w:rFonts w:hint="eastAsia" w:asciiTheme="minorEastAsia" w:hAnsiTheme="minorEastAsia" w:eastAsiaTheme="minorEastAsia" w:cstheme="minorEastAsia"/>
          <w:color w:val="auto"/>
          <w:sz w:val="30"/>
          <w:szCs w:val="30"/>
        </w:rPr>
        <w:t>作业设计说明</w:t>
      </w:r>
    </w:p>
    <w:p>
      <w:pPr>
        <w:pStyle w:val="5"/>
        <w:jc w:val="center"/>
        <w:rPr>
          <w:rFonts w:hint="eastAsia" w:asciiTheme="minorEastAsia" w:hAnsiTheme="minorEastAsia" w:eastAsiaTheme="minorEastAsia" w:cstheme="minorEastAsia"/>
          <w:color w:val="auto"/>
          <w:sz w:val="30"/>
          <w:szCs w:val="30"/>
        </w:r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val="0"/>
          <w:color w:val="auto"/>
          <w:sz w:val="30"/>
          <w:szCs w:val="30"/>
          <w:lang w:val="en-US" w:eastAsia="zh-CN"/>
        </w:rPr>
        <w:t>一、</w:t>
      </w:r>
      <w:r>
        <w:rPr>
          <w:rFonts w:hint="eastAsia" w:asciiTheme="minorEastAsia" w:hAnsiTheme="minorEastAsia" w:eastAsiaTheme="minorEastAsia" w:cstheme="minorEastAsia"/>
          <w:b w:val="0"/>
          <w:color w:val="auto"/>
          <w:sz w:val="30"/>
          <w:szCs w:val="30"/>
        </w:rPr>
        <w:t>指导思想</w:t>
      </w:r>
    </w:p>
    <w:p>
      <w:pPr>
        <w:pStyle w:val="23"/>
        <w:pageBreakBefore w:val="0"/>
        <w:kinsoku/>
        <w:wordWrap/>
        <w:overflowPunct/>
        <w:topLinePunct w:val="0"/>
        <w:autoSpaceDE/>
        <w:autoSpaceDN/>
        <w:bidi w:val="0"/>
        <w:adjustRightInd/>
        <w:snapToGrid/>
        <w:spacing w:line="560" w:lineRule="exact"/>
        <w:ind w:firstLine="560"/>
        <w:outlineLvl w:val="9"/>
        <w:rPr>
          <w:rFonts w:hint="eastAsia" w:asciiTheme="minorEastAsia" w:hAnsiTheme="minorEastAsia" w:eastAsiaTheme="minorEastAsia" w:cstheme="minorEastAsia"/>
          <w:color w:val="auto"/>
          <w:kern w:val="0"/>
          <w:sz w:val="30"/>
          <w:szCs w:val="30"/>
          <w:lang w:val="en-US" w:eastAsia="zh-CN" w:bidi="ar"/>
        </w:rPr>
      </w:pPr>
      <w:r>
        <w:rPr>
          <w:rFonts w:hint="eastAsia" w:asciiTheme="minorEastAsia" w:hAnsiTheme="minorEastAsia" w:eastAsiaTheme="minorEastAsia" w:cstheme="minorEastAsia"/>
          <w:color w:val="auto"/>
          <w:kern w:val="0"/>
          <w:sz w:val="30"/>
          <w:szCs w:val="30"/>
          <w:lang w:val="en-US" w:eastAsia="zh-CN" w:bidi="ar"/>
        </w:rPr>
        <w:t>坚持以习近平新时代中国特色社会主义思想为指导，围绕生态文明建设发展理念，深入贯彻落实习近平总书记关于森林草原防火工作系统重要指示批示精神，牢固树立绿水青山就是金山银山理念，以保障人民生命财产和森林资源安全为根本，正确处理人与自然、发展和安全的关系。</w:t>
      </w:r>
    </w:p>
    <w:p>
      <w:pPr>
        <w:pStyle w:val="23"/>
        <w:pageBreakBefore w:val="0"/>
        <w:kinsoku/>
        <w:wordWrap/>
        <w:overflowPunct/>
        <w:topLinePunct w:val="0"/>
        <w:autoSpaceDE/>
        <w:autoSpaceDN/>
        <w:bidi w:val="0"/>
        <w:adjustRightInd/>
        <w:snapToGrid/>
        <w:spacing w:line="560" w:lineRule="exact"/>
        <w:ind w:firstLine="560"/>
        <w:outlineLvl w:val="9"/>
        <w:rPr>
          <w:rFonts w:hint="eastAsia" w:asciiTheme="minorEastAsia" w:hAnsiTheme="minorEastAsia" w:eastAsiaTheme="minorEastAsia" w:cstheme="minorEastAsia"/>
          <w:color w:val="auto"/>
          <w:kern w:val="0"/>
          <w:sz w:val="30"/>
          <w:szCs w:val="30"/>
          <w:lang w:val="en-US" w:eastAsia="zh-CN" w:bidi="ar"/>
        </w:rPr>
      </w:pPr>
      <w:r>
        <w:rPr>
          <w:rFonts w:hint="eastAsia" w:asciiTheme="minorEastAsia" w:hAnsiTheme="minorEastAsia" w:eastAsiaTheme="minorEastAsia" w:cstheme="minorEastAsia"/>
          <w:color w:val="auto"/>
          <w:kern w:val="0"/>
          <w:sz w:val="30"/>
          <w:szCs w:val="30"/>
          <w:lang w:val="en-US" w:eastAsia="zh-CN" w:bidi="ar"/>
        </w:rPr>
        <w:t>坚持“因地制宜、因险设防”工作方针，以森林资源保护价值高、重点保护目标、城市面山、山脚田边地带等部位为重点，积极有序开展生物防火林带等林火阻隔系统建设，与原有自然阻隔带、工程阻隔带和生物阻隔带构成更为完善的林火阻隔系统，补齐当前森林防火重要基础能力存在的突出短板，全面提升森林火灾阻火隔火能力，防范和应对森林火灾特别是重特大火灾现实威胁，最大限度减少森林火灾对人民生命财产和森林资源的危害，为促进项目区森林资源的持续、健康发展,建设人与自然和谐共生的美丽江西，奋力打造国家生态文明建设高地保驾护航。</w:t>
      </w:r>
    </w:p>
    <w:p>
      <w:pPr>
        <w:autoSpaceDE w:val="0"/>
        <w:spacing w:line="560" w:lineRule="exact"/>
        <w:outlineLvl w:val="1"/>
        <w:rPr>
          <w:rFonts w:hint="eastAsia" w:asciiTheme="minorEastAsia" w:hAnsiTheme="minorEastAsia" w:eastAsiaTheme="minorEastAsia" w:cstheme="minorEastAsia"/>
          <w:color w:val="auto"/>
          <w:spacing w:val="4"/>
          <w:sz w:val="30"/>
          <w:szCs w:val="30"/>
        </w:rPr>
      </w:pPr>
      <w:bookmarkStart w:id="2" w:name="_Toc25620"/>
      <w:bookmarkStart w:id="3" w:name="_Toc1275"/>
      <w:bookmarkStart w:id="4" w:name="_Toc25810"/>
      <w:r>
        <w:rPr>
          <w:rFonts w:hint="eastAsia" w:asciiTheme="minorEastAsia" w:hAnsiTheme="minorEastAsia" w:eastAsiaTheme="minorEastAsia" w:cstheme="minorEastAsia"/>
          <w:color w:val="auto"/>
          <w:spacing w:val="4"/>
          <w:sz w:val="30"/>
          <w:szCs w:val="30"/>
          <w:lang w:val="en-US" w:eastAsia="zh-CN"/>
        </w:rPr>
        <w:t>二、</w:t>
      </w:r>
      <w:r>
        <w:rPr>
          <w:rFonts w:hint="eastAsia" w:asciiTheme="minorEastAsia" w:hAnsiTheme="minorEastAsia" w:eastAsiaTheme="minorEastAsia" w:cstheme="minorEastAsia"/>
          <w:color w:val="auto"/>
          <w:spacing w:val="4"/>
          <w:sz w:val="30"/>
          <w:szCs w:val="30"/>
        </w:rPr>
        <w:t>编制依据</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1.《吉安市发展和改革委员会关于江西省吉安市重点森林防火阻隔系统生物防火林带建设项目可行性研究报告的批复》（吉市发改农经字〔2023〕32号）；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2.《江西省吉安市重点森林防火阻隔系统生物防火林带建设项目可行性研究报告》；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3.《江西省财政厅关于下达增发2023年国债重点自然灾害综合防治体系建设工程补助资金（森林草原防火阻隔系统)预算的通知》（赣财资环指〔2024〕3号）；</w:t>
      </w:r>
    </w:p>
    <w:p>
      <w:pPr>
        <w:widowControl/>
        <w:autoSpaceDE w:val="0"/>
        <w:spacing w:line="560" w:lineRule="exact"/>
        <w:ind w:firstLine="600" w:firstLineChars="200"/>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4</w:t>
      </w:r>
      <w:r>
        <w:rPr>
          <w:rFonts w:hint="eastAsia" w:asciiTheme="minorEastAsia" w:hAnsiTheme="minorEastAsia" w:eastAsiaTheme="minorEastAsia" w:cstheme="minorEastAsia"/>
          <w:color w:val="auto"/>
          <w:kern w:val="0"/>
          <w:sz w:val="30"/>
          <w:szCs w:val="30"/>
        </w:rPr>
        <w:t>.《财政部、国家林业局关于印发〈林业生态工程建设资金管理办法〉的通知》（财建〔2007〕525号）；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5.《林火阻隔系统建设标准》（LY/T 5007-2014）；</w:t>
      </w:r>
    </w:p>
    <w:p>
      <w:pPr>
        <w:widowControl/>
        <w:autoSpaceDE w:val="0"/>
        <w:spacing w:line="560" w:lineRule="exact"/>
        <w:ind w:firstLine="600" w:firstLineChars="200"/>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6.《</w:t>
      </w:r>
      <w:r>
        <w:rPr>
          <w:rFonts w:hint="eastAsia" w:asciiTheme="minorEastAsia" w:hAnsiTheme="minorEastAsia" w:eastAsiaTheme="minorEastAsia" w:cstheme="minorEastAsia"/>
          <w:color w:val="auto"/>
          <w:kern w:val="0"/>
          <w:sz w:val="30"/>
          <w:szCs w:val="30"/>
        </w:rPr>
        <w:t>防护林造林工程投资估算指标</w:t>
      </w:r>
      <w:r>
        <w:rPr>
          <w:rFonts w:hint="eastAsia" w:asciiTheme="minorEastAsia" w:hAnsiTheme="minorEastAsia" w:eastAsiaTheme="minorEastAsia" w:cstheme="minorEastAsia"/>
          <w:color w:val="auto"/>
          <w:kern w:val="0"/>
          <w:sz w:val="30"/>
          <w:szCs w:val="30"/>
          <w:lang w:eastAsia="zh-CN"/>
        </w:rPr>
        <w:t>》（林规发</w:t>
      </w:r>
      <w:r>
        <w:rPr>
          <w:rFonts w:hint="eastAsia" w:asciiTheme="minorEastAsia" w:hAnsiTheme="minorEastAsia" w:eastAsiaTheme="minorEastAsia" w:cstheme="minorEastAsia"/>
          <w:color w:val="auto"/>
          <w:kern w:val="0"/>
          <w:sz w:val="30"/>
          <w:szCs w:val="30"/>
        </w:rPr>
        <w:t>〔20</w:t>
      </w:r>
      <w:r>
        <w:rPr>
          <w:rFonts w:hint="eastAsia" w:asciiTheme="minorEastAsia" w:hAnsiTheme="minorEastAsia" w:eastAsiaTheme="minorEastAsia" w:cstheme="minorEastAsia"/>
          <w:color w:val="auto"/>
          <w:kern w:val="0"/>
          <w:sz w:val="30"/>
          <w:szCs w:val="30"/>
          <w:lang w:val="en-US" w:eastAsia="zh-CN"/>
        </w:rPr>
        <w:t>16</w:t>
      </w:r>
      <w:r>
        <w:rPr>
          <w:rFonts w:hint="eastAsia" w:asciiTheme="minorEastAsia" w:hAnsiTheme="minorEastAsia" w:eastAsiaTheme="minorEastAsia" w:cstheme="minorEastAsia"/>
          <w:color w:val="auto"/>
          <w:kern w:val="0"/>
          <w:sz w:val="30"/>
          <w:szCs w:val="30"/>
        </w:rPr>
        <w:t>〕</w:t>
      </w:r>
      <w:r>
        <w:rPr>
          <w:rFonts w:hint="eastAsia" w:asciiTheme="minorEastAsia" w:hAnsiTheme="minorEastAsia" w:eastAsiaTheme="minorEastAsia" w:cstheme="minorEastAsia"/>
          <w:color w:val="auto"/>
          <w:kern w:val="0"/>
          <w:sz w:val="30"/>
          <w:szCs w:val="30"/>
          <w:lang w:val="en-US" w:eastAsia="zh-CN"/>
        </w:rPr>
        <w:t>58</w:t>
      </w:r>
      <w:r>
        <w:rPr>
          <w:rFonts w:hint="eastAsia" w:asciiTheme="minorEastAsia" w:hAnsiTheme="minorEastAsia" w:eastAsiaTheme="minorEastAsia" w:cstheme="minorEastAsia"/>
          <w:color w:val="auto"/>
          <w:kern w:val="0"/>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50" w:firstLineChars="250"/>
        <w:jc w:val="left"/>
        <w:textAlignment w:val="auto"/>
        <w:outlineLvl w:val="9"/>
        <w:rPr>
          <w:rFonts w:hint="eastAsia" w:asciiTheme="minorEastAsia" w:hAnsiTheme="minorEastAsia" w:eastAsiaTheme="minorEastAsia" w:cstheme="minorEastAsia"/>
          <w:color w:val="auto"/>
          <w:kern w:val="2"/>
          <w:sz w:val="30"/>
          <w:szCs w:val="30"/>
          <w:lang w:val="en-US" w:eastAsia="zh-CN" w:bidi="ar-SA"/>
        </w:rPr>
      </w:pPr>
      <w:r>
        <w:rPr>
          <w:rFonts w:hint="eastAsia" w:asciiTheme="minorEastAsia" w:hAnsiTheme="minorEastAsia" w:eastAsiaTheme="minorEastAsia" w:cstheme="minorEastAsia"/>
          <w:color w:val="auto"/>
          <w:kern w:val="2"/>
          <w:sz w:val="30"/>
          <w:szCs w:val="30"/>
          <w:lang w:val="en-US" w:eastAsia="zh-CN" w:bidi="ar-SA"/>
        </w:rPr>
        <w:t>7.《江西省吉安市重点森林防火阻隔系统生物防火林带建设项目实施方案》。</w:t>
      </w:r>
    </w:p>
    <w:p>
      <w:pPr>
        <w:spacing w:line="600" w:lineRule="exact"/>
        <w:ind w:right="-420" w:rightChars="-200"/>
        <w:outlineLvl w:val="1"/>
        <w:rPr>
          <w:rFonts w:hint="eastAsia" w:asciiTheme="minorEastAsia" w:hAnsiTheme="minorEastAsia" w:eastAsiaTheme="minorEastAsia" w:cstheme="minorEastAsia"/>
          <w:b/>
          <w:color w:val="auto"/>
          <w:sz w:val="30"/>
          <w:szCs w:val="30"/>
        </w:rPr>
      </w:pPr>
      <w:bookmarkStart w:id="5" w:name="_Toc14525"/>
      <w:bookmarkStart w:id="6" w:name="_Toc16576_WPSOffice_Level2"/>
      <w:bookmarkStart w:id="7" w:name="_Toc8343"/>
      <w:r>
        <w:rPr>
          <w:rFonts w:hint="eastAsia" w:asciiTheme="minorEastAsia" w:hAnsiTheme="minorEastAsia" w:eastAsiaTheme="minorEastAsia" w:cstheme="minorEastAsia"/>
          <w:b/>
          <w:color w:val="auto"/>
          <w:sz w:val="30"/>
          <w:szCs w:val="30"/>
          <w:lang w:val="en-US" w:eastAsia="zh-CN"/>
        </w:rPr>
        <w:t>三、</w:t>
      </w:r>
      <w:r>
        <w:rPr>
          <w:rFonts w:hint="eastAsia" w:asciiTheme="minorEastAsia" w:hAnsiTheme="minorEastAsia" w:eastAsiaTheme="minorEastAsia" w:cstheme="minorEastAsia"/>
          <w:b/>
          <w:color w:val="auto"/>
          <w:sz w:val="30"/>
          <w:szCs w:val="30"/>
        </w:rPr>
        <w:t>自然地理条件</w:t>
      </w:r>
      <w:bookmarkEnd w:id="5"/>
      <w:bookmarkEnd w:id="6"/>
      <w:bookmarkEnd w:id="7"/>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（1）地理位置</w:t>
      </w:r>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吉安县</w:t>
      </w:r>
      <w:r>
        <w:rPr>
          <w:rFonts w:hint="eastAsia" w:asciiTheme="minorEastAsia" w:hAnsiTheme="minorEastAsia" w:eastAsiaTheme="minorEastAsia" w:cstheme="minorEastAsia"/>
          <w:color w:val="auto"/>
          <w:sz w:val="30"/>
          <w:szCs w:val="30"/>
        </w:rPr>
        <w:t>延福林场九龙分场位于江西省吉安县油田镇。吉安县位于江西省中部、赣江中游，吉泰盆地的中心。地处东经114°52′8″至115°37′30″，北纬26°49′50″至27°34′之间。东界吉水，北接新余，西南与安福县相连。</w:t>
      </w:r>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（2）地形地貌</w:t>
      </w:r>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吉安县地形以丘陵岗地为主，境内山丘起伏，河流纵横，地貌类型多样。全境地势东南较高，西北稍低，并依次由东南向西北倾斜下降，大致形成一个半开口的盆地。</w:t>
      </w:r>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（3）气候</w:t>
      </w:r>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吉安县地处中亚热带季风湿润性气候区，气候温和，雨量充沛，光照充足，四季分明，无霜期长。据气象部门历年的资料统计，年平均气温18.2℃，极端最高气温41.3℃，极端最低气温－7.6℃，年平均积温6683℃，年平均降水量1541.8毫米，相对湿度78%；年平均日照时数1684.1小时，日照率38%；平均无霜期292天。</w:t>
      </w:r>
    </w:p>
    <w:p>
      <w:pPr>
        <w:pStyle w:val="24"/>
        <w:spacing w:line="540" w:lineRule="exact"/>
        <w:ind w:firstLine="6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（4）植被</w:t>
      </w:r>
    </w:p>
    <w:p>
      <w:pPr>
        <w:pStyle w:val="24"/>
        <w:spacing w:line="540" w:lineRule="exact"/>
        <w:ind w:firstLine="640"/>
        <w:rPr>
          <w:rFonts w:hint="eastAsia" w:asciiTheme="minorEastAsia" w:hAnsiTheme="minorEastAsia" w:eastAsiaTheme="minorEastAsia" w:cstheme="minorEastAsia"/>
          <w:color w:val="auto"/>
          <w:kern w:val="0"/>
          <w:sz w:val="30"/>
          <w:szCs w:val="30"/>
          <w:lang w:val="en-US" w:eastAsia="zh-CN" w:bidi="ar"/>
        </w:rPr>
      </w:pPr>
      <w:r>
        <w:rPr>
          <w:rFonts w:hint="eastAsia" w:asciiTheme="minorEastAsia" w:hAnsiTheme="minorEastAsia" w:eastAsiaTheme="minorEastAsia" w:cstheme="minorEastAsia"/>
          <w:color w:val="auto"/>
          <w:sz w:val="30"/>
          <w:szCs w:val="30"/>
          <w:lang w:val="en-US" w:eastAsia="zh-CN"/>
        </w:rPr>
        <w:t>吉安县大部分</w:t>
      </w:r>
      <w:r>
        <w:rPr>
          <w:rFonts w:hint="eastAsia" w:asciiTheme="minorEastAsia" w:hAnsiTheme="minorEastAsia" w:eastAsiaTheme="minorEastAsia" w:cstheme="minorEastAsia"/>
          <w:color w:val="auto"/>
          <w:sz w:val="30"/>
          <w:szCs w:val="30"/>
        </w:rPr>
        <w:t>森林植被属于我国中亚热带常绿阔叶、亚热带低山丘陵针叶林、亚热带竹林和亚热带高山矮林等。主要乔木用材树种有杉木、马尾松、湿地松、樟树、檫木、木荷、枫香、拟赤杨、青冈栎、苦槠、毛竹等；主要经济树种有油茶、油桐、板栗、柑桔、桃、梨、李等。</w:t>
      </w:r>
    </w:p>
    <w:bookmarkEnd w:id="0"/>
    <w:bookmarkEnd w:id="1"/>
    <w:p>
      <w:pPr>
        <w:spacing w:line="560" w:lineRule="exact"/>
        <w:ind w:firstLine="602"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四、项目布局和设计原则</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根据省</w:t>
      </w:r>
      <w:r>
        <w:rPr>
          <w:rFonts w:hint="eastAsia" w:asciiTheme="minorEastAsia" w:hAnsiTheme="minorEastAsia" w:eastAsiaTheme="minorEastAsia" w:cstheme="minorEastAsia"/>
          <w:color w:val="auto"/>
          <w:sz w:val="30"/>
          <w:szCs w:val="30"/>
          <w:lang w:val="en-US" w:eastAsia="zh-CN"/>
        </w:rPr>
        <w:t>市</w:t>
      </w:r>
      <w:r>
        <w:rPr>
          <w:rFonts w:hint="eastAsia" w:asciiTheme="minorEastAsia" w:hAnsiTheme="minorEastAsia" w:eastAsiaTheme="minorEastAsia" w:cstheme="minorEastAsia"/>
          <w:color w:val="auto"/>
          <w:sz w:val="30"/>
          <w:szCs w:val="30"/>
        </w:rPr>
        <w:t>生物防火林带建设项目的要求，按照因地制宜、因害设防的原则，全县统一规划，优先安排村边、路边、田边、坟边、重要设施周边，优先安排针叶树种，结合我县历年森林火灾发生的实际统计情况</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具体为实施地点：</w:t>
      </w:r>
      <w:r>
        <w:rPr>
          <w:rFonts w:hint="eastAsia" w:asciiTheme="minorEastAsia" w:hAnsiTheme="minorEastAsia" w:eastAsiaTheme="minorEastAsia" w:cstheme="minorEastAsia"/>
          <w:color w:val="auto"/>
          <w:sz w:val="30"/>
          <w:szCs w:val="30"/>
          <w:lang w:val="en-US" w:eastAsia="zh-CN"/>
        </w:rPr>
        <w:t>吉安县延福林场九龙</w:t>
      </w:r>
      <w:r>
        <w:rPr>
          <w:rFonts w:hint="eastAsia" w:asciiTheme="minorEastAsia" w:hAnsiTheme="minorEastAsia" w:eastAsiaTheme="minorEastAsia" w:cstheme="minorEastAsia"/>
          <w:color w:val="auto"/>
          <w:sz w:val="30"/>
          <w:szCs w:val="30"/>
        </w:rPr>
        <w:t>分场“</w:t>
      </w:r>
      <w:r>
        <w:rPr>
          <w:rFonts w:hint="eastAsia" w:asciiTheme="minorEastAsia" w:hAnsiTheme="minorEastAsia" w:eastAsiaTheme="minorEastAsia" w:cstheme="minorEastAsia"/>
          <w:color w:val="auto"/>
          <w:sz w:val="30"/>
          <w:szCs w:val="30"/>
          <w:lang w:val="en-US" w:eastAsia="zh-CN"/>
        </w:rPr>
        <w:t>楼下</w:t>
      </w:r>
      <w:r>
        <w:rPr>
          <w:rFonts w:hint="eastAsia" w:asciiTheme="minorEastAsia" w:hAnsiTheme="minorEastAsia" w:eastAsiaTheme="minorEastAsia" w:cstheme="minorEastAsia"/>
          <w:color w:val="auto"/>
          <w:sz w:val="30"/>
          <w:szCs w:val="30"/>
        </w:rPr>
        <w:t>”林班，设计林带长度</w:t>
      </w:r>
      <w:r>
        <w:rPr>
          <w:rFonts w:hint="eastAsia" w:asciiTheme="minorEastAsia" w:hAnsiTheme="minorEastAsia" w:eastAsiaTheme="minorEastAsia" w:cstheme="minorEastAsia"/>
          <w:color w:val="auto"/>
          <w:sz w:val="30"/>
          <w:szCs w:val="30"/>
          <w:lang w:val="en-US" w:eastAsia="zh-CN"/>
        </w:rPr>
        <w:t>3357</w:t>
      </w:r>
      <w:r>
        <w:rPr>
          <w:rFonts w:hint="eastAsia" w:asciiTheme="minorEastAsia" w:hAnsiTheme="minorEastAsia" w:eastAsiaTheme="minorEastAsia" w:cstheme="minorEastAsia"/>
          <w:color w:val="auto"/>
          <w:sz w:val="30"/>
          <w:szCs w:val="30"/>
        </w:rPr>
        <w:t>米，宽度</w:t>
      </w:r>
      <w:r>
        <w:rPr>
          <w:rFonts w:hint="eastAsia" w:asciiTheme="minorEastAsia" w:hAnsiTheme="minorEastAsia" w:eastAsiaTheme="minorEastAsia" w:cstheme="minorEastAsia"/>
          <w:color w:val="auto"/>
          <w:sz w:val="30"/>
          <w:szCs w:val="30"/>
          <w:lang w:val="en-US" w:eastAsia="zh-CN"/>
        </w:rPr>
        <w:t>20</w:t>
      </w:r>
      <w:r>
        <w:rPr>
          <w:rFonts w:hint="eastAsia" w:asciiTheme="minorEastAsia" w:hAnsiTheme="minorEastAsia" w:eastAsiaTheme="minorEastAsia" w:cstheme="minorEastAsia"/>
          <w:color w:val="auto"/>
          <w:sz w:val="30"/>
          <w:szCs w:val="30"/>
        </w:rPr>
        <w:t>米，面积</w:t>
      </w:r>
      <w:r>
        <w:rPr>
          <w:rFonts w:hint="eastAsia" w:asciiTheme="minorEastAsia" w:hAnsiTheme="minorEastAsia" w:eastAsiaTheme="minorEastAsia" w:cstheme="minorEastAsia"/>
          <w:color w:val="auto"/>
          <w:sz w:val="30"/>
          <w:szCs w:val="30"/>
          <w:lang w:val="en-US" w:eastAsia="zh-CN"/>
        </w:rPr>
        <w:t>100.8</w:t>
      </w:r>
      <w:r>
        <w:rPr>
          <w:rFonts w:hint="eastAsia" w:asciiTheme="minorEastAsia" w:hAnsiTheme="minorEastAsia" w:eastAsiaTheme="minorEastAsia" w:cstheme="minorEastAsia"/>
          <w:color w:val="auto"/>
          <w:sz w:val="30"/>
          <w:szCs w:val="30"/>
        </w:rPr>
        <w:t>亩，设计造林树种均为乡土树种木荷。</w:t>
      </w:r>
    </w:p>
    <w:p>
      <w:pPr>
        <w:spacing w:line="560" w:lineRule="exact"/>
        <w:ind w:firstLine="602"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五、营造林技术措施</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1、林地清理</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采用</w:t>
      </w:r>
      <w:r>
        <w:rPr>
          <w:rFonts w:hint="eastAsia" w:asciiTheme="minorEastAsia" w:hAnsiTheme="minorEastAsia" w:eastAsiaTheme="minorEastAsia" w:cstheme="minorEastAsia"/>
          <w:color w:val="auto"/>
          <w:sz w:val="30"/>
          <w:szCs w:val="30"/>
          <w:lang w:val="en-US" w:eastAsia="zh-CN"/>
        </w:rPr>
        <w:t>机械或人工全面清除种植带上的杂草、杂灌和采伐剩余物，清理时取保表土层不被破坏。</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2、整地方法和栽植密度</w:t>
      </w:r>
    </w:p>
    <w:p>
      <w:pPr>
        <w:spacing w:line="560" w:lineRule="exact"/>
        <w:ind w:firstLine="600" w:firstLineChars="200"/>
        <w:rPr>
          <w:rFonts w:hint="eastAsia" w:asciiTheme="minorEastAsia" w:hAnsiTheme="minorEastAsia" w:eastAsiaTheme="minorEastAsia" w:cstheme="minorEastAsia"/>
          <w:color w:val="auto"/>
          <w:kern w:val="0"/>
          <w:sz w:val="30"/>
          <w:szCs w:val="30"/>
          <w:lang w:val="en-US" w:eastAsia="zh-CN" w:bidi="ar"/>
        </w:rPr>
      </w:pPr>
      <w:r>
        <w:rPr>
          <w:rFonts w:hint="eastAsia" w:asciiTheme="minorEastAsia" w:hAnsiTheme="minorEastAsia" w:eastAsiaTheme="minorEastAsia" w:cstheme="minorEastAsia"/>
          <w:color w:val="auto"/>
          <w:sz w:val="30"/>
          <w:szCs w:val="30"/>
        </w:rPr>
        <w:t>采用株行距2M*2M进行定点穴垦整地，每亩株数</w:t>
      </w:r>
      <w:r>
        <w:rPr>
          <w:rFonts w:hint="eastAsia" w:asciiTheme="minorEastAsia" w:hAnsiTheme="minorEastAsia" w:eastAsiaTheme="minorEastAsia" w:cstheme="minorEastAsia"/>
          <w:color w:val="auto"/>
          <w:sz w:val="30"/>
          <w:szCs w:val="30"/>
          <w:lang w:val="en-US" w:eastAsia="zh-CN"/>
        </w:rPr>
        <w:t>184</w:t>
      </w:r>
      <w:r>
        <w:rPr>
          <w:rFonts w:hint="eastAsia" w:asciiTheme="minorEastAsia" w:hAnsiTheme="minorEastAsia" w:eastAsiaTheme="minorEastAsia" w:cstheme="minorEastAsia"/>
          <w:color w:val="auto"/>
          <w:sz w:val="30"/>
          <w:szCs w:val="30"/>
        </w:rPr>
        <w:t>株</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lang w:val="en-US" w:eastAsia="zh-CN"/>
        </w:rPr>
        <w:t>含10%的苗损</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；穴垦规格</w:t>
      </w:r>
      <w:r>
        <w:rPr>
          <w:rFonts w:hint="eastAsia" w:asciiTheme="minorEastAsia" w:hAnsiTheme="minorEastAsia" w:eastAsiaTheme="minorEastAsia" w:cstheme="minorEastAsia"/>
          <w:color w:val="auto"/>
          <w:kern w:val="0"/>
          <w:sz w:val="30"/>
          <w:szCs w:val="30"/>
          <w:lang w:val="en-US" w:eastAsia="zh-CN" w:bidi="ar"/>
        </w:rPr>
        <w:t>50厘米×40厘米×40厘米；穴</w:t>
      </w:r>
      <w:r>
        <w:rPr>
          <w:rFonts w:hint="eastAsia" w:asciiTheme="minorEastAsia" w:hAnsiTheme="minorEastAsia" w:eastAsiaTheme="minorEastAsia" w:cstheme="minorEastAsia"/>
          <w:color w:val="auto"/>
          <w:sz w:val="30"/>
          <w:szCs w:val="30"/>
        </w:rPr>
        <w:t>垦</w:t>
      </w:r>
      <w:r>
        <w:rPr>
          <w:rFonts w:hint="eastAsia" w:asciiTheme="minorEastAsia" w:hAnsiTheme="minorEastAsia" w:eastAsiaTheme="minorEastAsia" w:cstheme="minorEastAsia"/>
          <w:color w:val="auto"/>
          <w:kern w:val="0"/>
          <w:sz w:val="30"/>
          <w:szCs w:val="30"/>
          <w:lang w:val="en-US" w:eastAsia="zh-CN" w:bidi="ar"/>
        </w:rPr>
        <w:t>时表土堆于两侧。</w:t>
      </w:r>
    </w:p>
    <w:p>
      <w:pPr>
        <w:spacing w:line="560" w:lineRule="exact"/>
        <w:ind w:firstLine="600" w:firstLineChars="2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3、施基肥、回表土</w:t>
      </w:r>
    </w:p>
    <w:p>
      <w:pPr>
        <w:spacing w:line="560" w:lineRule="exact"/>
        <w:ind w:firstLine="600" w:firstLineChars="2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施肥前</w:t>
      </w:r>
      <w:r>
        <w:rPr>
          <w:rFonts w:hint="eastAsia" w:asciiTheme="minorEastAsia" w:hAnsiTheme="minorEastAsia" w:eastAsiaTheme="minorEastAsia" w:cstheme="minorEastAsia"/>
          <w:color w:val="auto"/>
          <w:sz w:val="30"/>
          <w:szCs w:val="30"/>
        </w:rPr>
        <w:t>先</w:t>
      </w:r>
      <w:r>
        <w:rPr>
          <w:rFonts w:hint="eastAsia" w:asciiTheme="minorEastAsia" w:hAnsiTheme="minorEastAsia" w:eastAsiaTheme="minorEastAsia" w:cstheme="minorEastAsia"/>
          <w:color w:val="auto"/>
          <w:sz w:val="30"/>
          <w:szCs w:val="30"/>
          <w:lang w:val="en-US" w:eastAsia="zh-CN"/>
        </w:rPr>
        <w:t>将</w:t>
      </w:r>
      <w:r>
        <w:rPr>
          <w:rFonts w:hint="eastAsia" w:asciiTheme="minorEastAsia" w:hAnsiTheme="minorEastAsia" w:eastAsiaTheme="minorEastAsia" w:cstheme="minorEastAsia"/>
          <w:color w:val="auto"/>
          <w:sz w:val="30"/>
          <w:szCs w:val="30"/>
        </w:rPr>
        <w:t>回表土至半穴，然后放入肥料并与回穴的表土拌匀，再回表土至满穴并高出穴面约5厘米，呈龟背型。回土方法是将穴上方的表土铲下并打碎，拣出石块、树根后，再回到穴内</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基肥</w:t>
      </w:r>
      <w:r>
        <w:rPr>
          <w:rFonts w:hint="eastAsia" w:asciiTheme="minorEastAsia" w:hAnsiTheme="minorEastAsia" w:eastAsiaTheme="minorEastAsia" w:cstheme="minorEastAsia"/>
          <w:color w:val="auto"/>
          <w:sz w:val="30"/>
          <w:szCs w:val="30"/>
          <w:lang w:eastAsia="zh-CN"/>
        </w:rPr>
        <w:t>施磷</w:t>
      </w:r>
      <w:r>
        <w:rPr>
          <w:rFonts w:hint="eastAsia" w:asciiTheme="minorEastAsia" w:hAnsiTheme="minorEastAsia" w:eastAsiaTheme="minorEastAsia" w:cstheme="minorEastAsia"/>
          <w:color w:val="auto"/>
          <w:sz w:val="30"/>
          <w:szCs w:val="30"/>
        </w:rPr>
        <w:t>肥0.25公斤/</w:t>
      </w:r>
      <w:r>
        <w:rPr>
          <w:rFonts w:hint="eastAsia" w:asciiTheme="minorEastAsia" w:hAnsiTheme="minorEastAsia" w:eastAsiaTheme="minorEastAsia" w:cstheme="minorEastAsia"/>
          <w:color w:val="auto"/>
          <w:sz w:val="30"/>
          <w:szCs w:val="30"/>
          <w:lang w:val="en-US" w:eastAsia="zh-CN"/>
        </w:rPr>
        <w:t>株。</w:t>
      </w:r>
    </w:p>
    <w:p>
      <w:pPr>
        <w:numPr>
          <w:ilvl w:val="0"/>
          <w:numId w:val="1"/>
        </w:numPr>
        <w:spacing w:line="560" w:lineRule="exact"/>
        <w:ind w:firstLine="600" w:firstLineChars="20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栽植、补植</w:t>
      </w:r>
    </w:p>
    <w:p>
      <w:pPr>
        <w:numPr>
          <w:ilvl w:val="0"/>
          <w:numId w:val="0"/>
        </w:numPr>
        <w:spacing w:line="560" w:lineRule="exact"/>
        <w:ind w:firstLine="420" w:firstLineChars="0"/>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4.1栽植</w:t>
      </w:r>
    </w:p>
    <w:p>
      <w:pPr>
        <w:numPr>
          <w:ilvl w:val="0"/>
          <w:numId w:val="0"/>
        </w:numPr>
        <w:spacing w:line="560" w:lineRule="exact"/>
        <w:ind w:firstLine="420" w:firstLineChars="0"/>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栽植应在雨后进行，确保土层湿透。</w:t>
      </w:r>
      <w:r>
        <w:rPr>
          <w:rFonts w:hint="eastAsia" w:asciiTheme="minorEastAsia" w:hAnsiTheme="minorEastAsia" w:eastAsiaTheme="minorEastAsia" w:cstheme="minorEastAsia"/>
          <w:i w:val="0"/>
          <w:iCs w:val="0"/>
          <w:caps w:val="0"/>
          <w:color w:val="auto"/>
          <w:spacing w:val="0"/>
          <w:sz w:val="30"/>
          <w:szCs w:val="30"/>
          <w:shd w:val="clear" w:fill="FFFFFF"/>
        </w:rPr>
        <w:t>直接在原穴状整地中心处开栽植穴，将苗木放入栽植穴，深浅以苗木根系不接触穴中肥料挖穴栽植穴的大小和深度应略大于苗木根系。苗干要竖直，根系要舒展，深浅要适当，填土一半后提苗踩实，再填土踩实，最后覆上虚土</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p>
    <w:p>
      <w:pPr>
        <w:numPr>
          <w:ilvl w:val="0"/>
          <w:numId w:val="0"/>
        </w:numPr>
        <w:spacing w:line="560" w:lineRule="exact"/>
        <w:ind w:firstLine="420" w:firstLineChars="0"/>
        <w:rPr>
          <w:rFonts w:hint="eastAsia" w:asciiTheme="minorEastAsia" w:hAnsiTheme="minorEastAsia" w:eastAsiaTheme="minorEastAsia" w:cstheme="minorEastAsia"/>
          <w:i w:val="0"/>
          <w:iCs w:val="0"/>
          <w:caps w:val="0"/>
          <w:color w:val="auto"/>
          <w:spacing w:val="0"/>
          <w:sz w:val="30"/>
          <w:szCs w:val="30"/>
          <w:shd w:val="clear" w:fill="FFFFFF"/>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4.2</w:t>
      </w:r>
      <w:r>
        <w:rPr>
          <w:rFonts w:hint="eastAsia" w:asciiTheme="minorEastAsia" w:hAnsiTheme="minorEastAsia" w:eastAsiaTheme="minorEastAsia" w:cstheme="minorEastAsia"/>
          <w:i w:val="0"/>
          <w:iCs w:val="0"/>
          <w:caps w:val="0"/>
          <w:color w:val="auto"/>
          <w:spacing w:val="0"/>
          <w:sz w:val="30"/>
          <w:szCs w:val="30"/>
          <w:shd w:val="clear" w:fill="FFFFFF"/>
        </w:rPr>
        <w:t>补植</w:t>
      </w:r>
      <w:r>
        <w:rPr>
          <w:rFonts w:hint="eastAsia" w:asciiTheme="minorEastAsia" w:hAnsiTheme="minorEastAsia" w:eastAsiaTheme="minorEastAsia" w:cstheme="minorEastAsia"/>
          <w:i w:val="0"/>
          <w:iCs w:val="0"/>
          <w:caps w:val="0"/>
          <w:color w:val="auto"/>
          <w:spacing w:val="0"/>
          <w:sz w:val="30"/>
          <w:szCs w:val="30"/>
          <w:shd w:val="clear" w:fill="FFFFFF"/>
        </w:rPr>
        <w:br w:type="textWrapping"/>
      </w:r>
      <w:r>
        <w:rPr>
          <w:rFonts w:hint="eastAsia" w:asciiTheme="minorEastAsia" w:hAnsiTheme="minorEastAsia" w:eastAsiaTheme="minorEastAsia" w:cstheme="minorEastAsia"/>
          <w:i w:val="0"/>
          <w:iCs w:val="0"/>
          <w:caps w:val="0"/>
          <w:color w:val="auto"/>
          <w:spacing w:val="0"/>
          <w:sz w:val="30"/>
          <w:szCs w:val="30"/>
          <w:shd w:val="clear" w:fill="FFFFFF"/>
        </w:rPr>
        <w:t>      植苗造林后的缺株、死苗、断苗和受病害感染苗木要及时处理并以同龄营养杯壮苗补植</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i w:val="0"/>
          <w:iCs w:val="0"/>
          <w:caps w:val="0"/>
          <w:color w:val="auto"/>
          <w:spacing w:val="0"/>
          <w:sz w:val="30"/>
          <w:szCs w:val="30"/>
          <w:shd w:val="clear" w:fill="FFFFFF"/>
        </w:rPr>
        <w:t>断苗和受病害感染苗木要及时处理并以同龄容器壮苗补植（于冬春季节的阴天或小雨时进行），在抚育期内保证定植率100%。同时对倾斜苗木要及时扶正及培土。</w:t>
      </w:r>
    </w:p>
    <w:p>
      <w:pPr>
        <w:numPr>
          <w:ilvl w:val="0"/>
          <w:numId w:val="1"/>
        </w:numPr>
        <w:spacing w:line="560" w:lineRule="exact"/>
        <w:ind w:left="0" w:leftChars="0" w:firstLine="600" w:firstLineChars="200"/>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抚育、追肥</w:t>
      </w:r>
    </w:p>
    <w:p>
      <w:pPr>
        <w:numPr>
          <w:ilvl w:val="0"/>
          <w:numId w:val="0"/>
        </w:numPr>
        <w:spacing w:line="560" w:lineRule="exact"/>
        <w:ind w:leftChars="200"/>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5.1抚育</w:t>
      </w:r>
    </w:p>
    <w:p>
      <w:pPr>
        <w:numPr>
          <w:ilvl w:val="0"/>
          <w:numId w:val="0"/>
        </w:numPr>
        <w:spacing w:line="560" w:lineRule="exact"/>
        <w:ind w:leftChars="200"/>
        <w:rPr>
          <w:rFonts w:hint="eastAsia" w:asciiTheme="minorEastAsia" w:hAnsiTheme="minorEastAsia" w:eastAsiaTheme="minorEastAsia" w:cstheme="minorEastAsia"/>
          <w:i w:val="0"/>
          <w:iCs w:val="0"/>
          <w:caps w:val="0"/>
          <w:color w:val="auto"/>
          <w:spacing w:val="0"/>
          <w:sz w:val="30"/>
          <w:szCs w:val="30"/>
          <w:shd w:val="clear" w:fill="FFFFFF"/>
          <w:lang w:eastAsia="zh-CN"/>
        </w:rPr>
      </w:pPr>
      <w:r>
        <w:rPr>
          <w:rFonts w:hint="eastAsia" w:asciiTheme="minorEastAsia" w:hAnsiTheme="minorEastAsia" w:eastAsiaTheme="minorEastAsia" w:cstheme="minorEastAsia"/>
          <w:i w:val="0"/>
          <w:iCs w:val="0"/>
          <w:caps w:val="0"/>
          <w:color w:val="auto"/>
          <w:spacing w:val="0"/>
          <w:sz w:val="30"/>
          <w:szCs w:val="30"/>
          <w:shd w:val="clear" w:fill="FFFFFF"/>
        </w:rPr>
        <w:t>幼林抚育从定植至第3年，以确保成活和促进树体快速生长为目的</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r>
        <w:rPr>
          <w:rFonts w:hint="eastAsia" w:asciiTheme="minorEastAsia" w:hAnsiTheme="minorEastAsia" w:eastAsiaTheme="minorEastAsia" w:cstheme="minorEastAsia"/>
          <w:color w:val="auto"/>
          <w:spacing w:val="-1"/>
          <w:sz w:val="30"/>
          <w:szCs w:val="30"/>
        </w:rPr>
        <w:t>按2-2-1三年</w:t>
      </w:r>
      <w:r>
        <w:rPr>
          <w:rFonts w:hint="eastAsia" w:asciiTheme="minorEastAsia" w:hAnsiTheme="minorEastAsia" w:eastAsiaTheme="minorEastAsia" w:cstheme="minorEastAsia"/>
          <w:color w:val="auto"/>
          <w:spacing w:val="-1"/>
          <w:sz w:val="30"/>
          <w:szCs w:val="30"/>
          <w:lang w:val="en-US" w:eastAsia="zh-CN"/>
        </w:rPr>
        <w:t>实施</w:t>
      </w:r>
      <w:r>
        <w:rPr>
          <w:rFonts w:hint="eastAsia" w:asciiTheme="minorEastAsia" w:hAnsiTheme="minorEastAsia" w:eastAsiaTheme="minorEastAsia" w:cstheme="minorEastAsia"/>
          <w:color w:val="auto"/>
          <w:spacing w:val="-1"/>
          <w:sz w:val="30"/>
          <w:szCs w:val="30"/>
        </w:rPr>
        <w:t>抚育</w:t>
      </w:r>
      <w:r>
        <w:rPr>
          <w:rFonts w:hint="eastAsia" w:asciiTheme="minorEastAsia" w:hAnsiTheme="minorEastAsia" w:eastAsiaTheme="minorEastAsia" w:cstheme="minorEastAsia"/>
          <w:color w:val="auto"/>
          <w:spacing w:val="-1"/>
          <w:sz w:val="30"/>
          <w:szCs w:val="30"/>
          <w:lang w:eastAsia="zh-CN"/>
        </w:rPr>
        <w:t>，</w:t>
      </w:r>
      <w:r>
        <w:rPr>
          <w:rFonts w:hint="eastAsia" w:asciiTheme="minorEastAsia" w:hAnsiTheme="minorEastAsia" w:eastAsiaTheme="minorEastAsia" w:cstheme="minorEastAsia"/>
          <w:color w:val="auto"/>
          <w:spacing w:val="-1"/>
          <w:sz w:val="30"/>
          <w:szCs w:val="30"/>
          <w:lang w:val="en-US" w:eastAsia="zh-CN"/>
        </w:rPr>
        <w:t>抚育时应砍除作业面内的杂草、杂灌。第一次抚育时应实施锄抚，</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锄抚</w:t>
      </w:r>
      <w:r>
        <w:rPr>
          <w:rFonts w:hint="eastAsia" w:asciiTheme="minorEastAsia" w:hAnsiTheme="minorEastAsia" w:eastAsiaTheme="minorEastAsia" w:cstheme="minorEastAsia"/>
          <w:i w:val="0"/>
          <w:iCs w:val="0"/>
          <w:caps w:val="0"/>
          <w:color w:val="auto"/>
          <w:spacing w:val="0"/>
          <w:sz w:val="30"/>
          <w:szCs w:val="30"/>
          <w:shd w:val="clear" w:fill="FFFFFF"/>
        </w:rPr>
        <w:t>时在</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荷树</w:t>
      </w:r>
      <w:r>
        <w:rPr>
          <w:rFonts w:hint="eastAsia" w:asciiTheme="minorEastAsia" w:hAnsiTheme="minorEastAsia" w:eastAsiaTheme="minorEastAsia" w:cstheme="minorEastAsia"/>
          <w:i w:val="0"/>
          <w:iCs w:val="0"/>
          <w:caps w:val="0"/>
          <w:color w:val="auto"/>
          <w:spacing w:val="0"/>
          <w:sz w:val="30"/>
          <w:szCs w:val="30"/>
          <w:shd w:val="clear" w:fill="FFFFFF"/>
        </w:rPr>
        <w:t>四周20厘米以内只能破碎表土，不能翻动根际土壤，靠近</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木荷</w:t>
      </w:r>
      <w:r>
        <w:rPr>
          <w:rFonts w:hint="eastAsia" w:asciiTheme="minorEastAsia" w:hAnsiTheme="minorEastAsia" w:eastAsiaTheme="minorEastAsia" w:cstheme="minorEastAsia"/>
          <w:i w:val="0"/>
          <w:iCs w:val="0"/>
          <w:caps w:val="0"/>
          <w:color w:val="auto"/>
          <w:spacing w:val="0"/>
          <w:sz w:val="30"/>
          <w:szCs w:val="30"/>
          <w:shd w:val="clear" w:fill="FFFFFF"/>
        </w:rPr>
        <w:t>苗的杂草用手拔除，防止松动或损伤根系，并将铲下的草皮覆于树蔸周围的地表，给树基培蔸，要高于周围地面8厘米左右，蔸直径要在40厘米以上。松土深度当年以3～5厘米为宜</w:t>
      </w:r>
      <w:r>
        <w:rPr>
          <w:rFonts w:hint="eastAsia" w:asciiTheme="minorEastAsia" w:hAnsiTheme="minorEastAsia" w:eastAsiaTheme="minorEastAsia" w:cstheme="minorEastAsia"/>
          <w:i w:val="0"/>
          <w:iCs w:val="0"/>
          <w:caps w:val="0"/>
          <w:color w:val="auto"/>
          <w:spacing w:val="0"/>
          <w:sz w:val="30"/>
          <w:szCs w:val="30"/>
          <w:shd w:val="clear" w:fill="FFFFFF"/>
          <w:lang w:eastAsia="zh-CN"/>
        </w:rPr>
        <w:t>。</w:t>
      </w:r>
    </w:p>
    <w:p>
      <w:pPr>
        <w:numPr>
          <w:ilvl w:val="0"/>
          <w:numId w:val="0"/>
        </w:numPr>
        <w:spacing w:line="560" w:lineRule="exact"/>
        <w:ind w:leftChars="200"/>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5.2追肥</w:t>
      </w:r>
    </w:p>
    <w:p>
      <w:pPr>
        <w:numPr>
          <w:ilvl w:val="0"/>
          <w:numId w:val="0"/>
        </w:numPr>
        <w:spacing w:line="560" w:lineRule="exact"/>
        <w:ind w:leftChars="200"/>
        <w:rPr>
          <w:rFonts w:hint="eastAsia" w:asciiTheme="minorEastAsia" w:hAnsiTheme="minorEastAsia" w:eastAsiaTheme="minorEastAsia" w:cstheme="minorEastAsia"/>
          <w:i w:val="0"/>
          <w:iCs w:val="0"/>
          <w:caps w:val="0"/>
          <w:color w:val="auto"/>
          <w:spacing w:val="0"/>
          <w:sz w:val="30"/>
          <w:szCs w:val="30"/>
          <w:shd w:val="clear" w:fill="FFFFFF"/>
          <w:lang w:val="en-US" w:eastAsia="zh-CN"/>
        </w:rPr>
      </w:pPr>
      <w:r>
        <w:rPr>
          <w:rFonts w:hint="eastAsia" w:asciiTheme="minorEastAsia" w:hAnsiTheme="minorEastAsia" w:eastAsiaTheme="minorEastAsia" w:cstheme="minorEastAsia"/>
          <w:i w:val="0"/>
          <w:iCs w:val="0"/>
          <w:caps w:val="0"/>
          <w:color w:val="auto"/>
          <w:spacing w:val="0"/>
          <w:sz w:val="30"/>
          <w:szCs w:val="30"/>
          <w:shd w:val="clear" w:fill="FFFFFF"/>
        </w:rPr>
        <w:t> 幼林施肥以</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复合肥</w:t>
      </w:r>
      <w:r>
        <w:rPr>
          <w:rFonts w:hint="eastAsia" w:asciiTheme="minorEastAsia" w:hAnsiTheme="minorEastAsia" w:eastAsiaTheme="minorEastAsia" w:cstheme="minorEastAsia"/>
          <w:i w:val="0"/>
          <w:iCs w:val="0"/>
          <w:caps w:val="0"/>
          <w:color w:val="auto"/>
          <w:spacing w:val="0"/>
          <w:sz w:val="30"/>
          <w:szCs w:val="30"/>
          <w:shd w:val="clear" w:fill="FFFFFF"/>
        </w:rPr>
        <w:t>为主，</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施肥时间应在抚育年份的冬季进行。</w:t>
      </w:r>
      <w:r>
        <w:rPr>
          <w:rFonts w:hint="eastAsia" w:asciiTheme="minorEastAsia" w:hAnsiTheme="minorEastAsia" w:eastAsiaTheme="minorEastAsia" w:cstheme="minorEastAsia"/>
          <w:i w:val="0"/>
          <w:iCs w:val="0"/>
          <w:caps w:val="0"/>
          <w:color w:val="auto"/>
          <w:spacing w:val="0"/>
          <w:sz w:val="30"/>
          <w:szCs w:val="30"/>
          <w:shd w:val="clear" w:fill="FFFFFF"/>
        </w:rPr>
        <w:t>施肥</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时</w:t>
      </w:r>
      <w:r>
        <w:rPr>
          <w:rFonts w:hint="eastAsia" w:asciiTheme="minorEastAsia" w:hAnsiTheme="minorEastAsia" w:eastAsiaTheme="minorEastAsia" w:cstheme="minorEastAsia"/>
          <w:i w:val="0"/>
          <w:iCs w:val="0"/>
          <w:caps w:val="0"/>
          <w:color w:val="auto"/>
          <w:spacing w:val="0"/>
          <w:sz w:val="30"/>
          <w:szCs w:val="30"/>
          <w:shd w:val="clear" w:fill="FFFFFF"/>
        </w:rPr>
        <w:t>必须距树蔸基部30cm左右，通过穴施或沟施等方式，施后及时回土。雨天前进行施肥更佳。</w:t>
      </w:r>
    </w:p>
    <w:p>
      <w:pPr>
        <w:numPr>
          <w:ilvl w:val="0"/>
          <w:numId w:val="2"/>
        </w:numPr>
        <w:spacing w:line="560" w:lineRule="exact"/>
        <w:ind w:firstLine="602"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投资概算</w:t>
      </w:r>
    </w:p>
    <w:p>
      <w:pPr>
        <w:numPr>
          <w:ilvl w:val="0"/>
          <w:numId w:val="3"/>
        </w:numPr>
        <w:autoSpaceDE w:val="0"/>
        <w:snapToGrid w:val="0"/>
        <w:spacing w:line="560" w:lineRule="exact"/>
        <w:ind w:left="28"/>
        <w:rPr>
          <w:rFonts w:hint="eastAsia" w:asciiTheme="minorEastAsia" w:hAnsiTheme="minorEastAsia" w:eastAsiaTheme="minorEastAsia" w:cstheme="minorEastAsia"/>
          <w:color w:val="auto"/>
          <w:spacing w:val="3"/>
          <w:sz w:val="30"/>
          <w:szCs w:val="30"/>
        </w:rPr>
      </w:pPr>
      <w:r>
        <w:rPr>
          <w:rFonts w:hint="eastAsia" w:asciiTheme="minorEastAsia" w:hAnsiTheme="minorEastAsia" w:eastAsiaTheme="minorEastAsia" w:cstheme="minorEastAsia"/>
          <w:color w:val="auto"/>
          <w:spacing w:val="8"/>
          <w:sz w:val="30"/>
          <w:szCs w:val="30"/>
          <w:lang w:eastAsia="zh-CN"/>
        </w:rPr>
        <w:t>单位工程概算</w:t>
      </w:r>
    </w:p>
    <w:p>
      <w:pPr>
        <w:numPr>
          <w:ilvl w:val="0"/>
          <w:numId w:val="0"/>
        </w:numPr>
        <w:autoSpaceDE w:val="0"/>
        <w:snapToGrid w:val="0"/>
        <w:spacing w:line="560" w:lineRule="exact"/>
        <w:rPr>
          <w:rFonts w:hint="eastAsia" w:asciiTheme="minorEastAsia" w:hAnsiTheme="minorEastAsia" w:eastAsiaTheme="minorEastAsia" w:cstheme="minorEastAsia"/>
          <w:color w:val="auto"/>
          <w:spacing w:val="3"/>
          <w:sz w:val="30"/>
          <w:szCs w:val="30"/>
        </w:rPr>
      </w:pPr>
      <w:r>
        <w:rPr>
          <w:rFonts w:hint="eastAsia" w:asciiTheme="minorEastAsia" w:hAnsiTheme="minorEastAsia" w:eastAsiaTheme="minorEastAsia" w:cstheme="minorEastAsia"/>
          <w:color w:val="auto"/>
          <w:spacing w:val="3"/>
          <w:sz w:val="30"/>
          <w:szCs w:val="30"/>
          <w:lang w:val="en-US" w:eastAsia="zh-CN"/>
        </w:rPr>
        <w:t>1.1劳动定额</w:t>
      </w:r>
    </w:p>
    <w:p>
      <w:pPr>
        <w:autoSpaceDE w:val="0"/>
        <w:snapToGrid w:val="0"/>
        <w:spacing w:line="560" w:lineRule="exact"/>
        <w:ind w:left="26" w:firstLine="624" w:firstLineChars="200"/>
        <w:rPr>
          <w:rFonts w:hint="eastAsia" w:asciiTheme="minorEastAsia" w:hAnsiTheme="minorEastAsia" w:eastAsiaTheme="minorEastAsia" w:cstheme="minorEastAsia"/>
          <w:color w:val="auto"/>
          <w:spacing w:val="-1"/>
          <w:sz w:val="30"/>
          <w:szCs w:val="30"/>
          <w:lang w:val="en-US" w:eastAsia="zh-CN"/>
        </w:rPr>
      </w:pPr>
      <w:r>
        <w:rPr>
          <w:rFonts w:hint="eastAsia" w:asciiTheme="minorEastAsia" w:hAnsiTheme="minorEastAsia" w:eastAsiaTheme="minorEastAsia" w:cstheme="minorEastAsia"/>
          <w:color w:val="auto"/>
          <w:spacing w:val="6"/>
          <w:sz w:val="30"/>
          <w:szCs w:val="30"/>
        </w:rPr>
        <w:t>根据项目建设经济技术指标</w:t>
      </w:r>
      <w:r>
        <w:rPr>
          <w:rFonts w:hint="eastAsia" w:asciiTheme="minorEastAsia" w:hAnsiTheme="minorEastAsia" w:eastAsiaTheme="minorEastAsia" w:cstheme="minorEastAsia"/>
          <w:color w:val="auto"/>
          <w:spacing w:val="6"/>
          <w:sz w:val="30"/>
          <w:szCs w:val="30"/>
          <w:lang w:val="en-US" w:eastAsia="zh-CN"/>
        </w:rPr>
        <w:t>及</w:t>
      </w:r>
      <w:r>
        <w:rPr>
          <w:rFonts w:hint="eastAsia" w:asciiTheme="minorEastAsia" w:hAnsiTheme="minorEastAsia" w:eastAsiaTheme="minorEastAsia" w:cstheme="minorEastAsia"/>
          <w:color w:val="auto"/>
          <w:spacing w:val="-1"/>
          <w:sz w:val="30"/>
          <w:szCs w:val="30"/>
        </w:rPr>
        <w:t>项目区现行用工工价实</w:t>
      </w:r>
      <w:r>
        <w:rPr>
          <w:rFonts w:hint="eastAsia" w:asciiTheme="minorEastAsia" w:hAnsiTheme="minorEastAsia" w:eastAsiaTheme="minorEastAsia" w:cstheme="minorEastAsia"/>
          <w:color w:val="auto"/>
          <w:spacing w:val="-2"/>
          <w:sz w:val="30"/>
          <w:szCs w:val="30"/>
        </w:rPr>
        <w:t>际情况，确定本项目</w:t>
      </w:r>
      <w:r>
        <w:rPr>
          <w:rFonts w:hint="eastAsia" w:asciiTheme="minorEastAsia" w:hAnsiTheme="minorEastAsia" w:eastAsiaTheme="minorEastAsia" w:cstheme="minorEastAsia"/>
          <w:color w:val="auto"/>
          <w:spacing w:val="-1"/>
          <w:sz w:val="30"/>
          <w:szCs w:val="30"/>
        </w:rPr>
        <w:t>建设各项作业用工工价为150元/工日</w:t>
      </w:r>
      <w:r>
        <w:rPr>
          <w:rFonts w:hint="eastAsia" w:asciiTheme="minorEastAsia" w:hAnsiTheme="minorEastAsia" w:eastAsiaTheme="minorEastAsia" w:cstheme="minorEastAsia"/>
          <w:color w:val="auto"/>
          <w:spacing w:val="-1"/>
          <w:sz w:val="30"/>
          <w:szCs w:val="30"/>
          <w:lang w:eastAsia="zh-CN"/>
        </w:rPr>
        <w:t>。</w:t>
      </w:r>
    </w:p>
    <w:p>
      <w:pPr>
        <w:autoSpaceDE w:val="0"/>
        <w:snapToGrid w:val="0"/>
        <w:spacing w:line="560" w:lineRule="exact"/>
        <w:ind w:firstLine="596" w:firstLineChars="200"/>
        <w:rPr>
          <w:rFonts w:hint="eastAsia" w:asciiTheme="minorEastAsia" w:hAnsiTheme="minorEastAsia" w:eastAsiaTheme="minorEastAsia" w:cstheme="minorEastAsia"/>
          <w:color w:val="auto"/>
          <w:spacing w:val="-1"/>
          <w:sz w:val="30"/>
          <w:szCs w:val="30"/>
        </w:rPr>
      </w:pPr>
      <w:r>
        <w:rPr>
          <w:rFonts w:hint="eastAsia" w:asciiTheme="minorEastAsia" w:hAnsiTheme="minorEastAsia" w:eastAsiaTheme="minorEastAsia" w:cstheme="minorEastAsia"/>
          <w:color w:val="auto"/>
          <w:spacing w:val="-1"/>
          <w:sz w:val="30"/>
          <w:szCs w:val="30"/>
        </w:rPr>
        <w:t>（1）林地清理：按2工日/亩计算。</w:t>
      </w:r>
    </w:p>
    <w:p>
      <w:pPr>
        <w:autoSpaceDE w:val="0"/>
        <w:snapToGrid w:val="0"/>
        <w:spacing w:line="560" w:lineRule="exact"/>
        <w:ind w:firstLine="596" w:firstLineChars="200"/>
        <w:rPr>
          <w:rFonts w:hint="eastAsia" w:asciiTheme="minorEastAsia" w:hAnsiTheme="minorEastAsia" w:eastAsiaTheme="minorEastAsia" w:cstheme="minorEastAsia"/>
          <w:color w:val="auto"/>
          <w:spacing w:val="-1"/>
          <w:sz w:val="30"/>
          <w:szCs w:val="30"/>
        </w:rPr>
      </w:pPr>
      <w:r>
        <w:rPr>
          <w:rFonts w:hint="eastAsia" w:asciiTheme="minorEastAsia" w:hAnsiTheme="minorEastAsia" w:eastAsiaTheme="minorEastAsia" w:cstheme="minorEastAsia"/>
          <w:color w:val="auto"/>
          <w:spacing w:val="-1"/>
          <w:sz w:val="30"/>
          <w:szCs w:val="30"/>
        </w:rPr>
        <w:t>（2）挖穴整地：按4.5工日/亩计算。</w:t>
      </w:r>
    </w:p>
    <w:p>
      <w:pPr>
        <w:autoSpaceDE w:val="0"/>
        <w:snapToGrid w:val="0"/>
        <w:spacing w:line="560" w:lineRule="exact"/>
        <w:ind w:firstLine="596" w:firstLineChars="200"/>
        <w:rPr>
          <w:rFonts w:hint="eastAsia" w:asciiTheme="minorEastAsia" w:hAnsiTheme="minorEastAsia" w:eastAsiaTheme="minorEastAsia" w:cstheme="minorEastAsia"/>
          <w:color w:val="auto"/>
          <w:spacing w:val="-1"/>
          <w:sz w:val="30"/>
          <w:szCs w:val="30"/>
        </w:rPr>
      </w:pPr>
      <w:r>
        <w:rPr>
          <w:rFonts w:hint="eastAsia" w:asciiTheme="minorEastAsia" w:hAnsiTheme="minorEastAsia" w:eastAsiaTheme="minorEastAsia" w:cstheme="minorEastAsia"/>
          <w:color w:val="auto"/>
          <w:spacing w:val="-1"/>
          <w:sz w:val="30"/>
          <w:szCs w:val="30"/>
        </w:rPr>
        <w:t>（3）苗木栽植</w:t>
      </w:r>
      <w:r>
        <w:rPr>
          <w:rFonts w:hint="eastAsia" w:asciiTheme="minorEastAsia" w:hAnsiTheme="minorEastAsia" w:eastAsiaTheme="minorEastAsia" w:cstheme="minorEastAsia"/>
          <w:color w:val="auto"/>
          <w:spacing w:val="-1"/>
          <w:sz w:val="30"/>
          <w:szCs w:val="30"/>
          <w:lang w:eastAsia="zh-CN"/>
        </w:rPr>
        <w:t>、</w:t>
      </w:r>
      <w:r>
        <w:rPr>
          <w:rFonts w:hint="eastAsia" w:asciiTheme="minorEastAsia" w:hAnsiTheme="minorEastAsia" w:eastAsiaTheme="minorEastAsia" w:cstheme="minorEastAsia"/>
          <w:color w:val="auto"/>
          <w:spacing w:val="-1"/>
          <w:sz w:val="30"/>
          <w:szCs w:val="30"/>
        </w:rPr>
        <w:t>施基肥、回填表土</w:t>
      </w:r>
      <w:r>
        <w:rPr>
          <w:rFonts w:hint="eastAsia" w:asciiTheme="minorEastAsia" w:hAnsiTheme="minorEastAsia" w:eastAsiaTheme="minorEastAsia" w:cstheme="minorEastAsia"/>
          <w:color w:val="auto"/>
          <w:spacing w:val="-1"/>
          <w:sz w:val="30"/>
          <w:szCs w:val="30"/>
          <w:lang w:eastAsia="zh-CN"/>
        </w:rPr>
        <w:t>：</w:t>
      </w:r>
      <w:r>
        <w:rPr>
          <w:rFonts w:hint="eastAsia" w:asciiTheme="minorEastAsia" w:hAnsiTheme="minorEastAsia" w:eastAsiaTheme="minorEastAsia" w:cstheme="minorEastAsia"/>
          <w:color w:val="auto"/>
          <w:spacing w:val="-1"/>
          <w:sz w:val="30"/>
          <w:szCs w:val="30"/>
        </w:rPr>
        <w:t>按1.8工日/亩计算。</w:t>
      </w:r>
    </w:p>
    <w:p>
      <w:pPr>
        <w:autoSpaceDE w:val="0"/>
        <w:snapToGrid w:val="0"/>
        <w:spacing w:line="560" w:lineRule="exact"/>
        <w:ind w:firstLine="596" w:firstLineChars="200"/>
        <w:rPr>
          <w:rFonts w:hint="eastAsia" w:asciiTheme="minorEastAsia" w:hAnsiTheme="minorEastAsia" w:eastAsiaTheme="minorEastAsia" w:cstheme="minorEastAsia"/>
          <w:color w:val="auto"/>
          <w:spacing w:val="-1"/>
          <w:sz w:val="30"/>
          <w:szCs w:val="30"/>
        </w:rPr>
      </w:pPr>
      <w:r>
        <w:rPr>
          <w:rFonts w:hint="eastAsia" w:asciiTheme="minorEastAsia" w:hAnsiTheme="minorEastAsia" w:eastAsiaTheme="minorEastAsia" w:cstheme="minorEastAsia"/>
          <w:color w:val="auto"/>
          <w:spacing w:val="-1"/>
          <w:sz w:val="30"/>
          <w:szCs w:val="30"/>
        </w:rPr>
        <w:t>（4）三年抚育管护：按2-2-</w:t>
      </w:r>
      <w:r>
        <w:rPr>
          <w:rFonts w:hint="eastAsia" w:asciiTheme="minorEastAsia" w:hAnsiTheme="minorEastAsia" w:eastAsiaTheme="minorEastAsia" w:cstheme="minorEastAsia"/>
          <w:color w:val="auto"/>
          <w:spacing w:val="-1"/>
          <w:sz w:val="30"/>
          <w:szCs w:val="30"/>
          <w:lang w:val="en-US" w:eastAsia="zh-CN"/>
        </w:rPr>
        <w:t>2</w:t>
      </w:r>
      <w:r>
        <w:rPr>
          <w:rFonts w:hint="eastAsia" w:asciiTheme="minorEastAsia" w:hAnsiTheme="minorEastAsia" w:eastAsiaTheme="minorEastAsia" w:cstheme="minorEastAsia"/>
          <w:color w:val="auto"/>
          <w:spacing w:val="-1"/>
          <w:sz w:val="30"/>
          <w:szCs w:val="30"/>
        </w:rPr>
        <w:t>三年抚育需</w:t>
      </w:r>
      <w:r>
        <w:rPr>
          <w:rFonts w:hint="eastAsia" w:asciiTheme="minorEastAsia" w:hAnsiTheme="minorEastAsia" w:eastAsiaTheme="minorEastAsia" w:cstheme="minorEastAsia"/>
          <w:color w:val="auto"/>
          <w:spacing w:val="-1"/>
          <w:sz w:val="30"/>
          <w:szCs w:val="30"/>
          <w:lang w:val="en-US" w:eastAsia="zh-CN"/>
        </w:rPr>
        <w:t>6</w:t>
      </w:r>
      <w:r>
        <w:rPr>
          <w:rFonts w:hint="eastAsia" w:asciiTheme="minorEastAsia" w:hAnsiTheme="minorEastAsia" w:eastAsiaTheme="minorEastAsia" w:cstheme="minorEastAsia"/>
          <w:color w:val="auto"/>
          <w:spacing w:val="-1"/>
          <w:sz w:val="30"/>
          <w:szCs w:val="30"/>
        </w:rPr>
        <w:t>工日/亩。</w:t>
      </w:r>
    </w:p>
    <w:p>
      <w:pPr>
        <w:autoSpaceDE w:val="0"/>
        <w:snapToGrid w:val="0"/>
        <w:spacing w:line="560" w:lineRule="exact"/>
        <w:ind w:firstLine="596" w:firstLineChars="200"/>
        <w:rPr>
          <w:rFonts w:hint="eastAsia" w:asciiTheme="minorEastAsia" w:hAnsiTheme="minorEastAsia" w:eastAsiaTheme="minorEastAsia" w:cstheme="minorEastAsia"/>
          <w:color w:val="auto"/>
          <w:spacing w:val="-1"/>
          <w:sz w:val="30"/>
          <w:szCs w:val="30"/>
          <w:lang w:val="en-US" w:eastAsia="zh-CN"/>
        </w:rPr>
      </w:pPr>
      <w:r>
        <w:rPr>
          <w:rFonts w:hint="eastAsia" w:asciiTheme="minorEastAsia" w:hAnsiTheme="minorEastAsia" w:eastAsiaTheme="minorEastAsia" w:cstheme="minorEastAsia"/>
          <w:color w:val="auto"/>
          <w:spacing w:val="-1"/>
          <w:sz w:val="30"/>
          <w:szCs w:val="30"/>
        </w:rPr>
        <w:t>（</w:t>
      </w:r>
      <w:r>
        <w:rPr>
          <w:rFonts w:hint="eastAsia" w:asciiTheme="minorEastAsia" w:hAnsiTheme="minorEastAsia" w:eastAsiaTheme="minorEastAsia" w:cstheme="minorEastAsia"/>
          <w:color w:val="auto"/>
          <w:spacing w:val="-1"/>
          <w:sz w:val="30"/>
          <w:szCs w:val="30"/>
          <w:lang w:val="en-US" w:eastAsia="zh-CN"/>
        </w:rPr>
        <w:t>5</w:t>
      </w:r>
      <w:r>
        <w:rPr>
          <w:rFonts w:hint="eastAsia" w:asciiTheme="minorEastAsia" w:hAnsiTheme="minorEastAsia" w:eastAsiaTheme="minorEastAsia" w:cstheme="minorEastAsia"/>
          <w:color w:val="auto"/>
          <w:spacing w:val="-1"/>
          <w:sz w:val="30"/>
          <w:szCs w:val="30"/>
        </w:rPr>
        <w:t>）</w:t>
      </w:r>
      <w:r>
        <w:rPr>
          <w:rFonts w:hint="eastAsia" w:asciiTheme="minorEastAsia" w:hAnsiTheme="minorEastAsia" w:eastAsiaTheme="minorEastAsia" w:cstheme="minorEastAsia"/>
          <w:color w:val="auto"/>
          <w:spacing w:val="-1"/>
          <w:sz w:val="30"/>
          <w:szCs w:val="30"/>
          <w:lang w:val="en-US" w:eastAsia="zh-CN"/>
        </w:rPr>
        <w:t>三年</w:t>
      </w:r>
      <w:r>
        <w:rPr>
          <w:rFonts w:hint="eastAsia" w:asciiTheme="minorEastAsia" w:hAnsiTheme="minorEastAsia" w:eastAsiaTheme="minorEastAsia" w:cstheme="minorEastAsia"/>
          <w:color w:val="auto"/>
          <w:spacing w:val="-1"/>
          <w:sz w:val="30"/>
          <w:szCs w:val="30"/>
        </w:rPr>
        <w:t>管护</w:t>
      </w:r>
      <w:r>
        <w:rPr>
          <w:rFonts w:hint="eastAsia" w:asciiTheme="minorEastAsia" w:hAnsiTheme="minorEastAsia" w:eastAsiaTheme="minorEastAsia" w:cstheme="minorEastAsia"/>
          <w:color w:val="auto"/>
          <w:spacing w:val="-1"/>
          <w:sz w:val="30"/>
          <w:szCs w:val="30"/>
          <w:lang w:val="en-US" w:eastAsia="zh-CN"/>
        </w:rPr>
        <w:t>费：</w:t>
      </w:r>
      <w:r>
        <w:rPr>
          <w:rFonts w:hint="eastAsia" w:asciiTheme="minorEastAsia" w:hAnsiTheme="minorEastAsia" w:eastAsiaTheme="minorEastAsia" w:cstheme="minorEastAsia"/>
          <w:color w:val="auto"/>
          <w:spacing w:val="-1"/>
          <w:sz w:val="30"/>
          <w:szCs w:val="30"/>
        </w:rPr>
        <w:t>按</w:t>
      </w:r>
      <w:r>
        <w:rPr>
          <w:rFonts w:hint="eastAsia" w:asciiTheme="minorEastAsia" w:hAnsiTheme="minorEastAsia" w:eastAsiaTheme="minorEastAsia" w:cstheme="minorEastAsia"/>
          <w:color w:val="auto"/>
          <w:spacing w:val="-1"/>
          <w:sz w:val="30"/>
          <w:szCs w:val="30"/>
          <w:lang w:val="en-US" w:eastAsia="zh-CN"/>
        </w:rPr>
        <w:t>30元</w:t>
      </w:r>
      <w:r>
        <w:rPr>
          <w:rFonts w:hint="eastAsia" w:asciiTheme="minorEastAsia" w:hAnsiTheme="minorEastAsia" w:eastAsiaTheme="minorEastAsia" w:cstheme="minorEastAsia"/>
          <w:color w:val="auto"/>
          <w:spacing w:val="-1"/>
          <w:sz w:val="30"/>
          <w:szCs w:val="30"/>
        </w:rPr>
        <w:t>/亩计算</w:t>
      </w:r>
    </w:p>
    <w:p>
      <w:pPr>
        <w:autoSpaceDE w:val="0"/>
        <w:snapToGrid w:val="0"/>
        <w:spacing w:line="560" w:lineRule="exact"/>
        <w:ind w:firstLine="612" w:firstLineChars="200"/>
        <w:rPr>
          <w:rFonts w:hint="eastAsia" w:asciiTheme="minorEastAsia" w:hAnsiTheme="minorEastAsia" w:eastAsiaTheme="minorEastAsia" w:cstheme="minorEastAsia"/>
          <w:color w:val="auto"/>
          <w:spacing w:val="3"/>
          <w:sz w:val="30"/>
          <w:szCs w:val="30"/>
        </w:rPr>
      </w:pPr>
      <w:r>
        <w:rPr>
          <w:rFonts w:hint="eastAsia" w:asciiTheme="minorEastAsia" w:hAnsiTheme="minorEastAsia" w:eastAsiaTheme="minorEastAsia" w:cstheme="minorEastAsia"/>
          <w:color w:val="auto"/>
          <w:spacing w:val="3"/>
          <w:sz w:val="30"/>
          <w:szCs w:val="30"/>
          <w:lang w:val="en-US" w:eastAsia="zh-CN"/>
        </w:rPr>
        <w:t>1.2</w:t>
      </w:r>
      <w:r>
        <w:rPr>
          <w:rFonts w:hint="eastAsia" w:asciiTheme="minorEastAsia" w:hAnsiTheme="minorEastAsia" w:eastAsiaTheme="minorEastAsia" w:cstheme="minorEastAsia"/>
          <w:color w:val="auto"/>
          <w:spacing w:val="3"/>
          <w:sz w:val="30"/>
          <w:szCs w:val="30"/>
        </w:rPr>
        <w:t>苗木单价</w:t>
      </w:r>
    </w:p>
    <w:p>
      <w:pPr>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30"/>
        </w:rPr>
        <w:t>通过调查省内外苗木市场，结合项目区苗木市场实际情况</w:t>
      </w:r>
      <w:r>
        <w:rPr>
          <w:rFonts w:hint="eastAsia" w:asciiTheme="minorEastAsia" w:hAnsiTheme="minorEastAsia" w:eastAsiaTheme="minorEastAsia" w:cstheme="minorEastAsia"/>
          <w:color w:val="auto"/>
          <w:spacing w:val="6"/>
          <w:sz w:val="30"/>
          <w:szCs w:val="30"/>
          <w:lang w:val="en-US" w:eastAsia="zh-CN"/>
        </w:rPr>
        <w:t>确定</w:t>
      </w:r>
      <w:r>
        <w:rPr>
          <w:rFonts w:hint="eastAsia" w:asciiTheme="minorEastAsia" w:hAnsiTheme="minorEastAsia" w:eastAsiaTheme="minorEastAsia" w:cstheme="minorEastAsia"/>
          <w:color w:val="auto"/>
          <w:spacing w:val="6"/>
          <w:sz w:val="30"/>
          <w:szCs w:val="30"/>
        </w:rPr>
        <w:t>木荷轻基质容器苗：</w:t>
      </w:r>
      <w:r>
        <w:rPr>
          <w:rFonts w:hint="eastAsia" w:asciiTheme="minorEastAsia" w:hAnsiTheme="minorEastAsia" w:eastAsiaTheme="minorEastAsia" w:cstheme="minorEastAsia"/>
          <w:color w:val="auto"/>
          <w:spacing w:val="6"/>
          <w:sz w:val="30"/>
          <w:szCs w:val="30"/>
          <w:lang w:val="en-US" w:eastAsia="zh-CN"/>
        </w:rPr>
        <w:t>2</w:t>
      </w:r>
      <w:r>
        <w:rPr>
          <w:rFonts w:hint="eastAsia" w:asciiTheme="minorEastAsia" w:hAnsiTheme="minorEastAsia" w:eastAsiaTheme="minorEastAsia" w:cstheme="minorEastAsia"/>
          <w:color w:val="auto"/>
          <w:spacing w:val="6"/>
          <w:sz w:val="30"/>
          <w:szCs w:val="30"/>
        </w:rPr>
        <w:t>年生1.5元/株计算。</w:t>
      </w:r>
    </w:p>
    <w:p>
      <w:pPr>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30"/>
        </w:rPr>
        <w:t>初植密度：木荷造林167株/亩</w:t>
      </w:r>
      <w:r>
        <w:rPr>
          <w:rFonts w:hint="eastAsia" w:asciiTheme="minorEastAsia" w:hAnsiTheme="minorEastAsia" w:eastAsiaTheme="minorEastAsia" w:cstheme="minorEastAsia"/>
          <w:color w:val="auto"/>
          <w:spacing w:val="6"/>
          <w:sz w:val="30"/>
          <w:szCs w:val="30"/>
          <w:lang w:eastAsia="zh-CN"/>
        </w:rPr>
        <w:t>，</w:t>
      </w:r>
      <w:r>
        <w:rPr>
          <w:rFonts w:hint="eastAsia" w:asciiTheme="minorEastAsia" w:hAnsiTheme="minorEastAsia" w:eastAsiaTheme="minorEastAsia" w:cstheme="minorEastAsia"/>
          <w:color w:val="auto"/>
          <w:spacing w:val="6"/>
          <w:sz w:val="30"/>
          <w:szCs w:val="30"/>
        </w:rPr>
        <w:t>需苗量按造林密度+10%损耗计算。</w:t>
      </w:r>
    </w:p>
    <w:p>
      <w:pPr>
        <w:autoSpaceDE w:val="0"/>
        <w:snapToGrid w:val="0"/>
        <w:spacing w:line="560" w:lineRule="exact"/>
        <w:ind w:left="28"/>
        <w:rPr>
          <w:rFonts w:hint="eastAsia" w:asciiTheme="minorEastAsia" w:hAnsiTheme="minorEastAsia" w:eastAsiaTheme="minorEastAsia" w:cstheme="minorEastAsia"/>
          <w:color w:val="auto"/>
          <w:spacing w:val="3"/>
          <w:sz w:val="30"/>
          <w:szCs w:val="30"/>
        </w:rPr>
      </w:pPr>
      <w:r>
        <w:rPr>
          <w:rFonts w:hint="eastAsia" w:asciiTheme="minorEastAsia" w:hAnsiTheme="minorEastAsia" w:eastAsiaTheme="minorEastAsia" w:cstheme="minorEastAsia"/>
          <w:color w:val="auto"/>
          <w:spacing w:val="3"/>
          <w:sz w:val="30"/>
          <w:szCs w:val="30"/>
          <w:lang w:val="en-US" w:eastAsia="zh-CN"/>
        </w:rPr>
        <w:t>1.3</w:t>
      </w:r>
      <w:r>
        <w:rPr>
          <w:rFonts w:hint="eastAsia" w:asciiTheme="minorEastAsia" w:hAnsiTheme="minorEastAsia" w:eastAsiaTheme="minorEastAsia" w:cstheme="minorEastAsia"/>
          <w:color w:val="auto"/>
          <w:spacing w:val="3"/>
          <w:sz w:val="30"/>
          <w:szCs w:val="30"/>
        </w:rPr>
        <w:t>肥料及农药单价</w:t>
      </w:r>
    </w:p>
    <w:p>
      <w:pPr>
        <w:autoSpaceDE w:val="0"/>
        <w:snapToGrid w:val="0"/>
        <w:spacing w:line="560" w:lineRule="exact"/>
        <w:ind w:left="26" w:firstLine="624" w:firstLineChars="200"/>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30"/>
        </w:rPr>
        <w:t>项目建设施肥选取复合肥，通过调查肥料市场，结合项目区肥料、农药市场实际情况需460元/亩（含运费）。</w:t>
      </w:r>
    </w:p>
    <w:p>
      <w:pPr>
        <w:autoSpaceDE w:val="0"/>
        <w:snapToGrid w:val="0"/>
        <w:spacing w:line="560" w:lineRule="exact"/>
        <w:ind w:left="26" w:firstLine="624" w:firstLineChars="200"/>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30"/>
        </w:rPr>
        <w:t>①基肥：木荷</w:t>
      </w:r>
      <w:r>
        <w:rPr>
          <w:rFonts w:hint="eastAsia" w:asciiTheme="minorEastAsia" w:hAnsiTheme="minorEastAsia" w:eastAsiaTheme="minorEastAsia" w:cstheme="minorEastAsia"/>
          <w:color w:val="auto"/>
          <w:spacing w:val="6"/>
          <w:sz w:val="30"/>
          <w:szCs w:val="30"/>
          <w:lang w:eastAsia="zh-CN"/>
        </w:rPr>
        <w:t>施磷</w:t>
      </w:r>
      <w:r>
        <w:rPr>
          <w:rFonts w:hint="eastAsia" w:asciiTheme="minorEastAsia" w:hAnsiTheme="minorEastAsia" w:eastAsiaTheme="minorEastAsia" w:cstheme="minorEastAsia"/>
          <w:color w:val="auto"/>
          <w:spacing w:val="6"/>
          <w:sz w:val="30"/>
          <w:szCs w:val="30"/>
        </w:rPr>
        <w:t>肥0.25公斤/穴；</w:t>
      </w:r>
    </w:p>
    <w:p>
      <w:pPr>
        <w:autoSpaceDE w:val="0"/>
        <w:snapToGrid w:val="0"/>
        <w:spacing w:line="560" w:lineRule="exact"/>
        <w:ind w:left="26" w:firstLine="624" w:firstLineChars="200"/>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30"/>
        </w:rPr>
        <w:t>②追肥(穴/年)：按1-1-1模式追施</w:t>
      </w:r>
      <w:r>
        <w:rPr>
          <w:rFonts w:hint="eastAsia" w:asciiTheme="minorEastAsia" w:hAnsiTheme="minorEastAsia" w:eastAsiaTheme="minorEastAsia" w:cstheme="minorEastAsia"/>
          <w:color w:val="auto"/>
          <w:spacing w:val="6"/>
          <w:sz w:val="30"/>
          <w:szCs w:val="30"/>
          <w:lang w:eastAsia="zh-CN"/>
        </w:rPr>
        <w:t>复合</w:t>
      </w:r>
      <w:r>
        <w:rPr>
          <w:rFonts w:hint="eastAsia" w:asciiTheme="minorEastAsia" w:hAnsiTheme="minorEastAsia" w:eastAsiaTheme="minorEastAsia" w:cstheme="minorEastAsia"/>
          <w:color w:val="auto"/>
          <w:spacing w:val="6"/>
          <w:sz w:val="30"/>
          <w:szCs w:val="30"/>
        </w:rPr>
        <w:t>肥，木荷等乔木0.</w:t>
      </w:r>
      <w:r>
        <w:rPr>
          <w:rFonts w:hint="eastAsia" w:asciiTheme="minorEastAsia" w:hAnsiTheme="minorEastAsia" w:eastAsiaTheme="minorEastAsia" w:cstheme="minorEastAsia"/>
          <w:color w:val="auto"/>
          <w:spacing w:val="6"/>
          <w:sz w:val="30"/>
          <w:szCs w:val="30"/>
          <w:lang w:val="en-US" w:eastAsia="zh-CN"/>
        </w:rPr>
        <w:t>15</w:t>
      </w:r>
      <w:r>
        <w:rPr>
          <w:rFonts w:hint="eastAsia" w:asciiTheme="minorEastAsia" w:hAnsiTheme="minorEastAsia" w:eastAsiaTheme="minorEastAsia" w:cstheme="minorEastAsia"/>
          <w:color w:val="auto"/>
          <w:spacing w:val="6"/>
          <w:sz w:val="30"/>
          <w:szCs w:val="30"/>
        </w:rPr>
        <w:t>-0.</w:t>
      </w:r>
      <w:r>
        <w:rPr>
          <w:rFonts w:hint="eastAsia" w:asciiTheme="minorEastAsia" w:hAnsiTheme="minorEastAsia" w:eastAsiaTheme="minorEastAsia" w:cstheme="minorEastAsia"/>
          <w:color w:val="auto"/>
          <w:spacing w:val="6"/>
          <w:sz w:val="30"/>
          <w:szCs w:val="30"/>
          <w:lang w:val="en-US" w:eastAsia="zh-CN"/>
        </w:rPr>
        <w:t>2</w:t>
      </w:r>
      <w:r>
        <w:rPr>
          <w:rFonts w:hint="eastAsia" w:asciiTheme="minorEastAsia" w:hAnsiTheme="minorEastAsia" w:eastAsiaTheme="minorEastAsia" w:cstheme="minorEastAsia"/>
          <w:color w:val="auto"/>
          <w:spacing w:val="6"/>
          <w:sz w:val="30"/>
          <w:szCs w:val="30"/>
        </w:rPr>
        <w:t>0-0.</w:t>
      </w:r>
      <w:r>
        <w:rPr>
          <w:rFonts w:hint="eastAsia" w:asciiTheme="minorEastAsia" w:hAnsiTheme="minorEastAsia" w:eastAsiaTheme="minorEastAsia" w:cstheme="minorEastAsia"/>
          <w:color w:val="auto"/>
          <w:spacing w:val="6"/>
          <w:sz w:val="30"/>
          <w:szCs w:val="30"/>
          <w:lang w:val="en-US" w:eastAsia="zh-CN"/>
        </w:rPr>
        <w:t>2</w:t>
      </w:r>
      <w:r>
        <w:rPr>
          <w:rFonts w:hint="eastAsia" w:asciiTheme="minorEastAsia" w:hAnsiTheme="minorEastAsia" w:eastAsiaTheme="minorEastAsia" w:cstheme="minorEastAsia"/>
          <w:color w:val="auto"/>
          <w:spacing w:val="6"/>
          <w:sz w:val="30"/>
          <w:szCs w:val="30"/>
        </w:rPr>
        <w:t>0公斤。</w:t>
      </w:r>
    </w:p>
    <w:p>
      <w:pPr>
        <w:autoSpaceDE w:val="0"/>
        <w:snapToGrid w:val="0"/>
        <w:spacing w:line="560" w:lineRule="exact"/>
        <w:ind w:left="26" w:firstLine="624" w:firstLineChars="200"/>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30"/>
        </w:rPr>
        <w:t>③肥料价格：复合肥</w:t>
      </w:r>
      <w:r>
        <w:rPr>
          <w:rFonts w:hint="eastAsia" w:asciiTheme="minorEastAsia" w:hAnsiTheme="minorEastAsia" w:eastAsiaTheme="minorEastAsia" w:cstheme="minorEastAsia"/>
          <w:color w:val="auto"/>
          <w:spacing w:val="6"/>
          <w:sz w:val="30"/>
          <w:szCs w:val="30"/>
          <w:lang w:val="en-US" w:eastAsia="zh-CN"/>
        </w:rPr>
        <w:t>29</w:t>
      </w:r>
      <w:r>
        <w:rPr>
          <w:rFonts w:hint="eastAsia" w:asciiTheme="minorEastAsia" w:hAnsiTheme="minorEastAsia" w:eastAsiaTheme="minorEastAsia" w:cstheme="minorEastAsia"/>
          <w:color w:val="auto"/>
          <w:spacing w:val="6"/>
          <w:sz w:val="30"/>
          <w:szCs w:val="30"/>
        </w:rPr>
        <w:t>00元/吨、有机肥</w:t>
      </w:r>
      <w:r>
        <w:rPr>
          <w:rFonts w:hint="eastAsia" w:asciiTheme="minorEastAsia" w:hAnsiTheme="minorEastAsia" w:eastAsiaTheme="minorEastAsia" w:cstheme="minorEastAsia"/>
          <w:color w:val="auto"/>
          <w:spacing w:val="6"/>
          <w:sz w:val="30"/>
          <w:szCs w:val="30"/>
          <w:lang w:val="en-US" w:eastAsia="zh-CN"/>
        </w:rPr>
        <w:t>80</w:t>
      </w:r>
      <w:r>
        <w:rPr>
          <w:rFonts w:hint="eastAsia" w:asciiTheme="minorEastAsia" w:hAnsiTheme="minorEastAsia" w:eastAsiaTheme="minorEastAsia" w:cstheme="minorEastAsia"/>
          <w:color w:val="auto"/>
          <w:spacing w:val="6"/>
          <w:sz w:val="30"/>
          <w:szCs w:val="30"/>
        </w:rPr>
        <w:t>0元/吨</w:t>
      </w:r>
      <w:r>
        <w:rPr>
          <w:rFonts w:hint="eastAsia" w:asciiTheme="minorEastAsia" w:hAnsiTheme="minorEastAsia" w:eastAsiaTheme="minorEastAsia" w:cstheme="minorEastAsia"/>
          <w:color w:val="auto"/>
          <w:spacing w:val="6"/>
          <w:sz w:val="30"/>
          <w:szCs w:val="30"/>
          <w:lang w:eastAsia="zh-CN"/>
        </w:rPr>
        <w:t>、磷肥</w:t>
      </w:r>
      <w:r>
        <w:rPr>
          <w:rFonts w:hint="eastAsia" w:asciiTheme="minorEastAsia" w:hAnsiTheme="minorEastAsia" w:eastAsiaTheme="minorEastAsia" w:cstheme="minorEastAsia"/>
          <w:color w:val="auto"/>
          <w:spacing w:val="6"/>
          <w:sz w:val="30"/>
          <w:szCs w:val="30"/>
          <w:lang w:val="en-US" w:eastAsia="zh-CN"/>
        </w:rPr>
        <w:t>1100元/吨</w:t>
      </w:r>
      <w:r>
        <w:rPr>
          <w:rFonts w:hint="eastAsia" w:asciiTheme="minorEastAsia" w:hAnsiTheme="minorEastAsia" w:eastAsiaTheme="minorEastAsia" w:cstheme="minorEastAsia"/>
          <w:color w:val="auto"/>
          <w:spacing w:val="6"/>
          <w:sz w:val="30"/>
          <w:szCs w:val="30"/>
        </w:rPr>
        <w:t>。</w:t>
      </w:r>
    </w:p>
    <w:p>
      <w:pPr>
        <w:autoSpaceDE w:val="0"/>
        <w:snapToGrid w:val="0"/>
        <w:spacing w:line="560" w:lineRule="exact"/>
        <w:ind w:left="26" w:firstLine="624" w:firstLineChars="2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color w:val="auto"/>
          <w:spacing w:val="6"/>
          <w:sz w:val="30"/>
          <w:szCs w:val="30"/>
        </w:rPr>
        <w:t>④农药：根据苗木病害特点，需要用波尔多液、甲胺磷液等药，预算10元/每亩。</w:t>
      </w:r>
    </w:p>
    <w:p>
      <w:pPr>
        <w:numPr>
          <w:ilvl w:val="0"/>
          <w:numId w:val="3"/>
        </w:numPr>
        <w:spacing w:line="560" w:lineRule="exact"/>
        <w:ind w:left="28" w:leftChars="0" w:firstLine="0" w:firstLineChars="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总概算</w:t>
      </w:r>
    </w:p>
    <w:p>
      <w:pPr>
        <w:numPr>
          <w:ilvl w:val="0"/>
          <w:numId w:val="0"/>
        </w:numPr>
        <w:spacing w:line="560" w:lineRule="exact"/>
        <w:ind w:left="28" w:leftChars="0"/>
        <w:rPr>
          <w:rFonts w:hint="eastAsia" w:asciiTheme="minorEastAsia" w:hAnsiTheme="minorEastAsia" w:eastAsiaTheme="minorEastAsia" w:cstheme="minorEastAsia"/>
          <w:color w:val="auto"/>
          <w:spacing w:val="-4"/>
          <w:sz w:val="30"/>
          <w:szCs w:val="30"/>
          <w:lang w:eastAsia="zh-CN"/>
        </w:rPr>
      </w:pPr>
      <w:r>
        <w:rPr>
          <w:rFonts w:hint="eastAsia" w:asciiTheme="minorEastAsia" w:hAnsiTheme="minorEastAsia" w:eastAsiaTheme="minorEastAsia" w:cstheme="minorEastAsia"/>
          <w:color w:val="auto"/>
          <w:sz w:val="30"/>
          <w:szCs w:val="30"/>
        </w:rPr>
        <w:t>营造林工程费</w:t>
      </w:r>
      <w:r>
        <w:rPr>
          <w:rFonts w:hint="eastAsia" w:asciiTheme="minorEastAsia" w:hAnsiTheme="minorEastAsia" w:eastAsiaTheme="minorEastAsia" w:cstheme="minorEastAsia"/>
          <w:color w:val="auto"/>
          <w:spacing w:val="-4"/>
          <w:sz w:val="30"/>
          <w:szCs w:val="30"/>
        </w:rPr>
        <w:t>包括苗木、肥料、农药、林地清理、整地、栽植、未成林抚育、未成林管护费用</w:t>
      </w:r>
      <w:r>
        <w:rPr>
          <w:rFonts w:hint="eastAsia" w:asciiTheme="minorEastAsia" w:hAnsiTheme="minorEastAsia" w:eastAsiaTheme="minorEastAsia" w:cstheme="minorEastAsia"/>
          <w:color w:val="auto"/>
          <w:spacing w:val="-4"/>
          <w:sz w:val="30"/>
          <w:szCs w:val="30"/>
          <w:lang w:eastAsia="zh-CN"/>
        </w:rPr>
        <w:t>。</w:t>
      </w:r>
    </w:p>
    <w:p>
      <w:pPr>
        <w:numPr>
          <w:ilvl w:val="0"/>
          <w:numId w:val="0"/>
        </w:numPr>
        <w:spacing w:line="560" w:lineRule="exact"/>
        <w:ind w:left="28" w:leftChars="0" w:firstLine="420" w:firstLineChars="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kern w:val="0"/>
          <w:sz w:val="30"/>
          <w:szCs w:val="30"/>
        </w:rPr>
        <w:t>项目建设总投资为</w:t>
      </w:r>
      <w:r>
        <w:rPr>
          <w:rFonts w:hint="eastAsia" w:asciiTheme="minorEastAsia" w:hAnsiTheme="minorEastAsia" w:eastAsiaTheme="minorEastAsia" w:cstheme="minorEastAsia"/>
          <w:color w:val="auto"/>
          <w:sz w:val="30"/>
          <w:szCs w:val="30"/>
          <w:lang w:val="en-US" w:eastAsia="zh-CN"/>
        </w:rPr>
        <w:t>293821</w:t>
      </w:r>
      <w:r>
        <w:rPr>
          <w:rFonts w:hint="eastAsia" w:asciiTheme="minorEastAsia" w:hAnsiTheme="minorEastAsia" w:eastAsiaTheme="minorEastAsia" w:cstheme="minorEastAsia"/>
          <w:color w:val="auto"/>
          <w:sz w:val="30"/>
          <w:szCs w:val="30"/>
        </w:rPr>
        <w:t>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其中</w:t>
      </w:r>
      <w:r>
        <w:rPr>
          <w:rFonts w:hint="eastAsia" w:asciiTheme="minorEastAsia" w:hAnsiTheme="minorEastAsia" w:eastAsiaTheme="minorEastAsia" w:cstheme="minorEastAsia"/>
          <w:color w:val="auto"/>
          <w:sz w:val="30"/>
          <w:szCs w:val="30"/>
          <w:lang w:val="en-US" w:eastAsia="zh-CN"/>
        </w:rPr>
        <w:t>原材料73996元、造林人工费216801，</w:t>
      </w:r>
      <w:r>
        <w:rPr>
          <w:rFonts w:hint="eastAsia" w:asciiTheme="minorEastAsia" w:hAnsiTheme="minorEastAsia" w:eastAsiaTheme="minorEastAsia" w:cstheme="minorEastAsia"/>
          <w:color w:val="auto"/>
          <w:sz w:val="30"/>
          <w:szCs w:val="30"/>
        </w:rPr>
        <w:t>项目管理费用</w:t>
      </w:r>
      <w:r>
        <w:rPr>
          <w:rFonts w:hint="eastAsia" w:asciiTheme="minorEastAsia" w:hAnsiTheme="minorEastAsia" w:eastAsiaTheme="minorEastAsia" w:cstheme="minorEastAsia"/>
          <w:color w:val="auto"/>
          <w:sz w:val="30"/>
          <w:szCs w:val="30"/>
          <w:lang w:val="en-US" w:eastAsia="zh-CN"/>
        </w:rPr>
        <w:t>3024</w:t>
      </w:r>
      <w:r>
        <w:rPr>
          <w:rFonts w:hint="eastAsia" w:asciiTheme="minorEastAsia" w:hAnsiTheme="minorEastAsia" w:eastAsiaTheme="minorEastAsia" w:cstheme="minorEastAsia"/>
          <w:color w:val="auto"/>
          <w:sz w:val="30"/>
          <w:szCs w:val="30"/>
        </w:rPr>
        <w:t>元。</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资金来源：省财政补贴</w:t>
      </w:r>
      <w:r>
        <w:rPr>
          <w:rFonts w:hint="eastAsia" w:asciiTheme="minorEastAsia" w:hAnsiTheme="minorEastAsia" w:eastAsiaTheme="minorEastAsia" w:cstheme="minorEastAsia"/>
          <w:color w:val="auto"/>
          <w:sz w:val="30"/>
          <w:szCs w:val="30"/>
          <w:lang w:val="en-US" w:eastAsia="zh-CN"/>
        </w:rPr>
        <w:t>2761</w:t>
      </w:r>
      <w:r>
        <w:rPr>
          <w:rFonts w:hint="eastAsia" w:asciiTheme="minorEastAsia" w:hAnsiTheme="minorEastAsia" w:eastAsiaTheme="minorEastAsia" w:cstheme="minorEastAsia"/>
          <w:color w:val="auto"/>
          <w:sz w:val="30"/>
          <w:szCs w:val="30"/>
        </w:rPr>
        <w:t>元/亩，计</w:t>
      </w:r>
      <w:r>
        <w:rPr>
          <w:rFonts w:hint="eastAsia" w:asciiTheme="minorEastAsia" w:hAnsiTheme="minorEastAsia" w:eastAsiaTheme="minorEastAsia" w:cstheme="minorEastAsia"/>
          <w:color w:val="auto"/>
          <w:sz w:val="30"/>
          <w:szCs w:val="30"/>
          <w:lang w:val="en-US" w:eastAsia="zh-CN"/>
        </w:rPr>
        <w:t>278309</w:t>
      </w:r>
      <w:r>
        <w:rPr>
          <w:rFonts w:hint="eastAsia" w:asciiTheme="minorEastAsia" w:hAnsiTheme="minorEastAsia" w:eastAsiaTheme="minorEastAsia" w:cstheme="minorEastAsia"/>
          <w:color w:val="auto"/>
          <w:sz w:val="30"/>
          <w:szCs w:val="30"/>
        </w:rPr>
        <w:t>元，不足部分由国有林场等实施主体自筹。</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附件：</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1、《吉安县2023年度生物防火林带建设项目小班一览表》；</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2、《吉安县2023年度生物防火林带建设投资概算表》；</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3、《吉安县2023年度生物防火林带建设总体规划图》；</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4、《吉安县2023年度生物防火林带建设小班区划图》；</w:t>
      </w:r>
    </w:p>
    <w:p>
      <w:pPr>
        <w:tabs>
          <w:tab w:val="left" w:pos="4845"/>
        </w:tabs>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p>
    <w:p>
      <w:pPr>
        <w:ind w:firstLine="3300" w:firstLineChars="1100"/>
        <w:rPr>
          <w:rFonts w:hint="eastAsia" w:asciiTheme="minorEastAsia" w:hAnsiTheme="minorEastAsia" w:eastAsiaTheme="minorEastAsia" w:cstheme="minorEastAsia"/>
          <w:color w:val="auto"/>
          <w:sz w:val="30"/>
          <w:szCs w:val="30"/>
        </w:rPr>
      </w:pPr>
    </w:p>
    <w:p>
      <w:pPr>
        <w:ind w:firstLine="3313" w:firstLineChars="1100"/>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吉安县</w:t>
      </w:r>
      <w:r>
        <w:rPr>
          <w:rFonts w:hint="eastAsia" w:asciiTheme="minorEastAsia" w:hAnsiTheme="minorEastAsia" w:eastAsiaTheme="minorEastAsia" w:cstheme="minorEastAsia"/>
          <w:b/>
          <w:bCs/>
          <w:color w:val="auto"/>
          <w:sz w:val="30"/>
          <w:szCs w:val="30"/>
          <w:lang w:val="en-US" w:eastAsia="zh-CN"/>
        </w:rPr>
        <w:t>共创林业服务有限公司</w:t>
      </w:r>
      <w:r>
        <w:rPr>
          <w:rFonts w:hint="eastAsia" w:asciiTheme="minorEastAsia" w:hAnsiTheme="minorEastAsia" w:eastAsiaTheme="minorEastAsia" w:cstheme="minorEastAsia"/>
          <w:b/>
          <w:bCs/>
          <w:color w:val="auto"/>
          <w:sz w:val="30"/>
          <w:szCs w:val="30"/>
        </w:rPr>
        <w:t xml:space="preserve">                        </w:t>
      </w:r>
    </w:p>
    <w:p>
      <w:pPr>
        <w:tabs>
          <w:tab w:val="left" w:pos="4845"/>
        </w:tabs>
        <w:ind w:firstLine="3915" w:firstLineChars="1300"/>
        <w:rPr>
          <w:rFonts w:hint="eastAsia" w:asciiTheme="minorEastAsia" w:hAnsiTheme="minorEastAsia" w:eastAsiaTheme="minorEastAsia" w:cstheme="minorEastAsia"/>
          <w:color w:val="auto"/>
          <w:sz w:val="30"/>
          <w:szCs w:val="30"/>
          <w:lang w:val="en-US"/>
        </w:rPr>
      </w:pPr>
      <w:r>
        <w:rPr>
          <w:rFonts w:hint="eastAsia" w:asciiTheme="minorEastAsia" w:hAnsiTheme="minorEastAsia" w:eastAsiaTheme="minorEastAsia" w:cstheme="minorEastAsia"/>
          <w:b/>
          <w:bCs/>
          <w:color w:val="auto"/>
          <w:sz w:val="30"/>
          <w:szCs w:val="30"/>
          <w:lang w:val="en-US" w:eastAsia="zh-CN"/>
        </w:rPr>
        <w:t>二0二四年二月十六日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D445"/>
    <w:multiLevelType w:val="singleLevel"/>
    <w:tmpl w:val="80CBD445"/>
    <w:lvl w:ilvl="0" w:tentative="0">
      <w:start w:val="6"/>
      <w:numFmt w:val="chineseCounting"/>
      <w:suff w:val="nothing"/>
      <w:lvlText w:val="%1、"/>
      <w:lvlJc w:val="left"/>
      <w:rPr>
        <w:rFonts w:hint="eastAsia"/>
      </w:rPr>
    </w:lvl>
  </w:abstractNum>
  <w:abstractNum w:abstractNumId="1">
    <w:nsid w:val="85D87F50"/>
    <w:multiLevelType w:val="singleLevel"/>
    <w:tmpl w:val="85D87F50"/>
    <w:lvl w:ilvl="0" w:tentative="0">
      <w:start w:val="4"/>
      <w:numFmt w:val="decimal"/>
      <w:suff w:val="nothing"/>
      <w:lvlText w:val="%1、"/>
      <w:lvlJc w:val="left"/>
    </w:lvl>
  </w:abstractNum>
  <w:abstractNum w:abstractNumId="2">
    <w:nsid w:val="D76D693A"/>
    <w:multiLevelType w:val="singleLevel"/>
    <w:tmpl w:val="D76D693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mJiYzNmY2Q5M2YzZTU5ZDM0MTAxZTU4NWYyZDcifQ=="/>
  </w:docVars>
  <w:rsids>
    <w:rsidRoot w:val="00D12345"/>
    <w:rsid w:val="000128D6"/>
    <w:rsid w:val="00017B8B"/>
    <w:rsid w:val="00021351"/>
    <w:rsid w:val="000264DF"/>
    <w:rsid w:val="000310E4"/>
    <w:rsid w:val="00031B80"/>
    <w:rsid w:val="00037946"/>
    <w:rsid w:val="00053FA9"/>
    <w:rsid w:val="00057506"/>
    <w:rsid w:val="00086BAE"/>
    <w:rsid w:val="0009570A"/>
    <w:rsid w:val="000B7506"/>
    <w:rsid w:val="000D1867"/>
    <w:rsid w:val="000D2EDD"/>
    <w:rsid w:val="000D4D27"/>
    <w:rsid w:val="000E1616"/>
    <w:rsid w:val="00106A48"/>
    <w:rsid w:val="001172D2"/>
    <w:rsid w:val="00131871"/>
    <w:rsid w:val="0014396F"/>
    <w:rsid w:val="00151667"/>
    <w:rsid w:val="001777C7"/>
    <w:rsid w:val="001B7084"/>
    <w:rsid w:val="001E5A84"/>
    <w:rsid w:val="001F193D"/>
    <w:rsid w:val="002048DE"/>
    <w:rsid w:val="0021326A"/>
    <w:rsid w:val="00294162"/>
    <w:rsid w:val="002A74A8"/>
    <w:rsid w:val="002D4E0E"/>
    <w:rsid w:val="002E7C47"/>
    <w:rsid w:val="002F023D"/>
    <w:rsid w:val="002F6FDD"/>
    <w:rsid w:val="00302813"/>
    <w:rsid w:val="003276A9"/>
    <w:rsid w:val="0034451A"/>
    <w:rsid w:val="003449D3"/>
    <w:rsid w:val="0037757E"/>
    <w:rsid w:val="003A018D"/>
    <w:rsid w:val="003A45E1"/>
    <w:rsid w:val="003A52DA"/>
    <w:rsid w:val="003D13CA"/>
    <w:rsid w:val="004048AC"/>
    <w:rsid w:val="0044287C"/>
    <w:rsid w:val="00446908"/>
    <w:rsid w:val="0045200D"/>
    <w:rsid w:val="004A6C9F"/>
    <w:rsid w:val="004C39A7"/>
    <w:rsid w:val="004C6985"/>
    <w:rsid w:val="004F4AD8"/>
    <w:rsid w:val="004F51BB"/>
    <w:rsid w:val="00537449"/>
    <w:rsid w:val="00556879"/>
    <w:rsid w:val="005600E5"/>
    <w:rsid w:val="00567575"/>
    <w:rsid w:val="005800B8"/>
    <w:rsid w:val="005907EC"/>
    <w:rsid w:val="005A0425"/>
    <w:rsid w:val="005B6521"/>
    <w:rsid w:val="005E0D9C"/>
    <w:rsid w:val="0061699C"/>
    <w:rsid w:val="00626EEB"/>
    <w:rsid w:val="00631AC8"/>
    <w:rsid w:val="00646580"/>
    <w:rsid w:val="00650D96"/>
    <w:rsid w:val="0065425F"/>
    <w:rsid w:val="00692960"/>
    <w:rsid w:val="0070691F"/>
    <w:rsid w:val="00713AB6"/>
    <w:rsid w:val="00720994"/>
    <w:rsid w:val="00725800"/>
    <w:rsid w:val="007351A8"/>
    <w:rsid w:val="00740696"/>
    <w:rsid w:val="007408C4"/>
    <w:rsid w:val="00750504"/>
    <w:rsid w:val="00772D2F"/>
    <w:rsid w:val="00783796"/>
    <w:rsid w:val="007963DA"/>
    <w:rsid w:val="008248FC"/>
    <w:rsid w:val="0084073E"/>
    <w:rsid w:val="008412BB"/>
    <w:rsid w:val="00862421"/>
    <w:rsid w:val="00867782"/>
    <w:rsid w:val="00876550"/>
    <w:rsid w:val="008778A0"/>
    <w:rsid w:val="00882551"/>
    <w:rsid w:val="00883DA2"/>
    <w:rsid w:val="008D1E9C"/>
    <w:rsid w:val="008D2522"/>
    <w:rsid w:val="00910DE7"/>
    <w:rsid w:val="00913649"/>
    <w:rsid w:val="00917431"/>
    <w:rsid w:val="00945384"/>
    <w:rsid w:val="00984E1F"/>
    <w:rsid w:val="009C0EAD"/>
    <w:rsid w:val="00A02279"/>
    <w:rsid w:val="00A06C08"/>
    <w:rsid w:val="00A544EE"/>
    <w:rsid w:val="00A71408"/>
    <w:rsid w:val="00A736BC"/>
    <w:rsid w:val="00A91ADA"/>
    <w:rsid w:val="00A92F59"/>
    <w:rsid w:val="00AB5A55"/>
    <w:rsid w:val="00AE15D5"/>
    <w:rsid w:val="00B22EED"/>
    <w:rsid w:val="00B45B51"/>
    <w:rsid w:val="00B512F7"/>
    <w:rsid w:val="00B75BFF"/>
    <w:rsid w:val="00B85CAB"/>
    <w:rsid w:val="00B9195B"/>
    <w:rsid w:val="00B95905"/>
    <w:rsid w:val="00BA345A"/>
    <w:rsid w:val="00BB34A7"/>
    <w:rsid w:val="00BB780B"/>
    <w:rsid w:val="00BE08A8"/>
    <w:rsid w:val="00BE49D7"/>
    <w:rsid w:val="00BE6274"/>
    <w:rsid w:val="00C036AB"/>
    <w:rsid w:val="00C21647"/>
    <w:rsid w:val="00C311C3"/>
    <w:rsid w:val="00C41A83"/>
    <w:rsid w:val="00C566FC"/>
    <w:rsid w:val="00C57ED6"/>
    <w:rsid w:val="00C87F16"/>
    <w:rsid w:val="00C9419A"/>
    <w:rsid w:val="00CA3DBA"/>
    <w:rsid w:val="00CA508F"/>
    <w:rsid w:val="00D12345"/>
    <w:rsid w:val="00D438D9"/>
    <w:rsid w:val="00D62020"/>
    <w:rsid w:val="00D82A57"/>
    <w:rsid w:val="00D85270"/>
    <w:rsid w:val="00D9573B"/>
    <w:rsid w:val="00DD0FD2"/>
    <w:rsid w:val="00DE574E"/>
    <w:rsid w:val="00DF5914"/>
    <w:rsid w:val="00DF5BBA"/>
    <w:rsid w:val="00E02649"/>
    <w:rsid w:val="00E13EF2"/>
    <w:rsid w:val="00E16E66"/>
    <w:rsid w:val="00E31BC3"/>
    <w:rsid w:val="00E458AE"/>
    <w:rsid w:val="00E609D3"/>
    <w:rsid w:val="00E61C39"/>
    <w:rsid w:val="00E955BD"/>
    <w:rsid w:val="00E96A75"/>
    <w:rsid w:val="00EA24B7"/>
    <w:rsid w:val="00ED2C41"/>
    <w:rsid w:val="00ED7C4B"/>
    <w:rsid w:val="00F02E09"/>
    <w:rsid w:val="00F04E85"/>
    <w:rsid w:val="00F063ED"/>
    <w:rsid w:val="00F07430"/>
    <w:rsid w:val="00F17BC7"/>
    <w:rsid w:val="00F456EE"/>
    <w:rsid w:val="00F54F8B"/>
    <w:rsid w:val="00F638A1"/>
    <w:rsid w:val="00F65072"/>
    <w:rsid w:val="00F739CB"/>
    <w:rsid w:val="00F7589B"/>
    <w:rsid w:val="00F75B3A"/>
    <w:rsid w:val="00F852B2"/>
    <w:rsid w:val="00FB2CAF"/>
    <w:rsid w:val="073836D3"/>
    <w:rsid w:val="09DC2A3C"/>
    <w:rsid w:val="0D7C07BE"/>
    <w:rsid w:val="10014FAA"/>
    <w:rsid w:val="11C42733"/>
    <w:rsid w:val="1ACD7BDA"/>
    <w:rsid w:val="1EE2244B"/>
    <w:rsid w:val="1FEA118F"/>
    <w:rsid w:val="203305C9"/>
    <w:rsid w:val="2AF839A0"/>
    <w:rsid w:val="2C8763E0"/>
    <w:rsid w:val="2E8B0409"/>
    <w:rsid w:val="2EAA1935"/>
    <w:rsid w:val="376637C1"/>
    <w:rsid w:val="37CD1A92"/>
    <w:rsid w:val="3F75627F"/>
    <w:rsid w:val="452F508E"/>
    <w:rsid w:val="4587273C"/>
    <w:rsid w:val="4B4A49F2"/>
    <w:rsid w:val="5907676D"/>
    <w:rsid w:val="683B3DA9"/>
    <w:rsid w:val="6B0F76F1"/>
    <w:rsid w:val="752244C4"/>
    <w:rsid w:val="7B762B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qFormat="1" w:unhideWhenUsed="0"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13"/>
    <w:autoRedefine/>
    <w:qFormat/>
    <w:uiPriority w:val="99"/>
    <w:pPr>
      <w:keepNext/>
      <w:keepLines/>
      <w:spacing w:before="120" w:after="120" w:line="576" w:lineRule="auto"/>
      <w:jc w:val="center"/>
      <w:outlineLvl w:val="0"/>
    </w:pPr>
    <w:rPr>
      <w:rFonts w:eastAsia="黑体"/>
      <w:b/>
      <w:bCs/>
      <w:kern w:val="44"/>
      <w:sz w:val="32"/>
      <w:szCs w:val="32"/>
    </w:rPr>
  </w:style>
  <w:style w:type="paragraph" w:styleId="4">
    <w:name w:val="heading 2"/>
    <w:basedOn w:val="1"/>
    <w:next w:val="1"/>
    <w:link w:val="20"/>
    <w:autoRedefine/>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link w:val="14"/>
    <w:autoRedefine/>
    <w:qFormat/>
    <w:uiPriority w:val="99"/>
    <w:pPr>
      <w:widowControl/>
      <w:spacing w:line="360" w:lineRule="auto"/>
      <w:jc w:val="left"/>
      <w:outlineLvl w:val="2"/>
    </w:pPr>
    <w:rPr>
      <w:rFonts w:ascii="宋体" w:hAnsi="Arial Unicode MS" w:eastAsia="黑体" w:cs="宋体"/>
      <w:b/>
      <w:bCs/>
      <w:kern w:val="0"/>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99"/>
    <w:pPr>
      <w:ind w:firstLine="420" w:firstLineChars="200"/>
    </w:pPr>
  </w:style>
  <w:style w:type="paragraph" w:styleId="6">
    <w:name w:val="Date"/>
    <w:basedOn w:val="1"/>
    <w:next w:val="1"/>
    <w:link w:val="19"/>
    <w:autoRedefine/>
    <w:semiHidden/>
    <w:unhideWhenUsed/>
    <w:qFormat/>
    <w:uiPriority w:val="99"/>
    <w:pPr>
      <w:ind w:left="100" w:leftChars="2500"/>
    </w:pPr>
  </w:style>
  <w:style w:type="paragraph" w:styleId="7">
    <w:name w:val="footer"/>
    <w:basedOn w:val="1"/>
    <w:link w:val="16"/>
    <w:autoRedefine/>
    <w:semiHidden/>
    <w:qFormat/>
    <w:uiPriority w:val="99"/>
    <w:pPr>
      <w:tabs>
        <w:tab w:val="center" w:pos="4153"/>
        <w:tab w:val="right" w:pos="8306"/>
      </w:tabs>
      <w:snapToGrid w:val="0"/>
      <w:jc w:val="left"/>
    </w:pPr>
    <w:rPr>
      <w:sz w:val="18"/>
      <w:szCs w:val="18"/>
    </w:rPr>
  </w:style>
  <w:style w:type="paragraph" w:styleId="8">
    <w:name w:val="header"/>
    <w:basedOn w:val="1"/>
    <w:link w:val="15"/>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8"/>
    <w:autoRedefine/>
    <w:semiHidden/>
    <w:qFormat/>
    <w:uiPriority w:val="99"/>
    <w:pPr>
      <w:snapToGrid w:val="0"/>
      <w:jc w:val="left"/>
    </w:pPr>
    <w:rPr>
      <w:rFonts w:ascii="Calibri" w:hAnsi="Calibri" w:eastAsia="仿宋_GB2312" w:cs="Calibri"/>
      <w:sz w:val="18"/>
      <w:szCs w:val="18"/>
    </w:rPr>
  </w:style>
  <w:style w:type="paragraph" w:styleId="10">
    <w:name w:val="HTML Preformatted"/>
    <w:basedOn w:val="1"/>
    <w:link w:val="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kern w:val="0"/>
      <w:sz w:val="20"/>
      <w:szCs w:val="20"/>
    </w:rPr>
  </w:style>
  <w:style w:type="character" w:customStyle="1" w:styleId="13">
    <w:name w:val="标题 1 Char"/>
    <w:basedOn w:val="12"/>
    <w:link w:val="2"/>
    <w:autoRedefine/>
    <w:qFormat/>
    <w:locked/>
    <w:uiPriority w:val="99"/>
    <w:rPr>
      <w:rFonts w:ascii="Times New Roman" w:hAnsi="Times New Roman" w:eastAsia="黑体" w:cs="Times New Roman"/>
      <w:b/>
      <w:bCs/>
      <w:kern w:val="44"/>
      <w:sz w:val="44"/>
      <w:szCs w:val="44"/>
    </w:rPr>
  </w:style>
  <w:style w:type="character" w:customStyle="1" w:styleId="14">
    <w:name w:val="标题 3 Char"/>
    <w:basedOn w:val="12"/>
    <w:link w:val="5"/>
    <w:autoRedefine/>
    <w:qFormat/>
    <w:locked/>
    <w:uiPriority w:val="99"/>
    <w:rPr>
      <w:rFonts w:ascii="宋体" w:hAnsi="Arial Unicode MS" w:eastAsia="黑体" w:cs="宋体"/>
      <w:b/>
      <w:bCs/>
      <w:kern w:val="0"/>
      <w:sz w:val="27"/>
      <w:szCs w:val="27"/>
    </w:rPr>
  </w:style>
  <w:style w:type="character" w:customStyle="1" w:styleId="15">
    <w:name w:val="页眉 Char"/>
    <w:basedOn w:val="12"/>
    <w:link w:val="8"/>
    <w:autoRedefine/>
    <w:semiHidden/>
    <w:qFormat/>
    <w:locked/>
    <w:uiPriority w:val="99"/>
    <w:rPr>
      <w:rFonts w:ascii="Times New Roman" w:hAnsi="Times New Roman" w:eastAsia="宋体" w:cs="Times New Roman"/>
      <w:sz w:val="18"/>
      <w:szCs w:val="18"/>
    </w:rPr>
  </w:style>
  <w:style w:type="character" w:customStyle="1" w:styleId="16">
    <w:name w:val="页脚 Char"/>
    <w:basedOn w:val="12"/>
    <w:link w:val="7"/>
    <w:autoRedefine/>
    <w:semiHidden/>
    <w:qFormat/>
    <w:locked/>
    <w:uiPriority w:val="99"/>
    <w:rPr>
      <w:rFonts w:ascii="Times New Roman" w:hAnsi="Times New Roman" w:eastAsia="宋体" w:cs="Times New Roman"/>
      <w:sz w:val="18"/>
      <w:szCs w:val="18"/>
    </w:rPr>
  </w:style>
  <w:style w:type="character" w:customStyle="1" w:styleId="17">
    <w:name w:val="HTML 预设格式 Char"/>
    <w:basedOn w:val="12"/>
    <w:link w:val="10"/>
    <w:autoRedefine/>
    <w:qFormat/>
    <w:locked/>
    <w:uiPriority w:val="99"/>
    <w:rPr>
      <w:rFonts w:ascii="Arial Unicode MS" w:hAnsi="Arial Unicode MS" w:cs="Arial Unicode MS"/>
      <w:kern w:val="0"/>
      <w:sz w:val="20"/>
      <w:szCs w:val="20"/>
    </w:rPr>
  </w:style>
  <w:style w:type="character" w:customStyle="1" w:styleId="18">
    <w:name w:val="脚注文本 Char"/>
    <w:basedOn w:val="12"/>
    <w:link w:val="9"/>
    <w:autoRedefine/>
    <w:semiHidden/>
    <w:qFormat/>
    <w:locked/>
    <w:uiPriority w:val="99"/>
    <w:rPr>
      <w:rFonts w:ascii="Calibri" w:hAnsi="Calibri" w:eastAsia="仿宋_GB2312" w:cs="Calibri"/>
      <w:sz w:val="18"/>
      <w:szCs w:val="18"/>
    </w:rPr>
  </w:style>
  <w:style w:type="character" w:customStyle="1" w:styleId="19">
    <w:name w:val="日期 Char"/>
    <w:basedOn w:val="12"/>
    <w:link w:val="6"/>
    <w:autoRedefine/>
    <w:semiHidden/>
    <w:qFormat/>
    <w:uiPriority w:val="99"/>
    <w:rPr>
      <w:rFonts w:ascii="Times New Roman" w:hAnsi="Times New Roman"/>
      <w:kern w:val="2"/>
      <w:sz w:val="21"/>
      <w:szCs w:val="21"/>
    </w:rPr>
  </w:style>
  <w:style w:type="character" w:customStyle="1" w:styleId="20">
    <w:name w:val="标题 2 Char"/>
    <w:basedOn w:val="12"/>
    <w:link w:val="4"/>
    <w:autoRedefine/>
    <w:semiHidden/>
    <w:qFormat/>
    <w:uiPriority w:val="0"/>
    <w:rPr>
      <w:rFonts w:ascii="Cambria" w:hAnsi="Cambria" w:eastAsia="宋体" w:cs="Times New Roman"/>
      <w:b/>
      <w:bCs/>
      <w:kern w:val="2"/>
      <w:sz w:val="32"/>
      <w:szCs w:val="32"/>
    </w:rPr>
  </w:style>
  <w:style w:type="paragraph" w:customStyle="1" w:styleId="21">
    <w:name w:val="正文文本1"/>
    <w:basedOn w:val="1"/>
    <w:autoRedefine/>
    <w:qFormat/>
    <w:uiPriority w:val="0"/>
    <w:pPr>
      <w:shd w:val="clear" w:color="auto" w:fill="FFFFFF"/>
      <w:spacing w:line="403" w:lineRule="auto"/>
      <w:ind w:firstLine="400"/>
    </w:pPr>
    <w:rPr>
      <w:rFonts w:ascii="宋体" w:hAnsi="宋体" w:cs="宋体"/>
      <w:sz w:val="28"/>
      <w:szCs w:val="28"/>
      <w:lang w:val="zh-CN" w:bidi="zh-CN"/>
    </w:rPr>
  </w:style>
  <w:style w:type="paragraph" w:customStyle="1" w:styleId="22">
    <w:name w:val="Normal Indent1"/>
    <w:basedOn w:val="1"/>
    <w:autoRedefine/>
    <w:qFormat/>
    <w:uiPriority w:val="0"/>
    <w:pPr>
      <w:ind w:firstLine="420" w:firstLineChars="200"/>
    </w:pPr>
    <w:rPr>
      <w:rFonts w:ascii="Calibri" w:hAnsi="Calibri"/>
    </w:rPr>
  </w:style>
  <w:style w:type="paragraph" w:customStyle="1" w:styleId="23">
    <w:name w:val="Normal Indent"/>
    <w:basedOn w:val="1"/>
    <w:autoRedefine/>
    <w:qFormat/>
    <w:uiPriority w:val="0"/>
    <w:pPr>
      <w:ind w:firstLine="420" w:firstLineChars="200"/>
    </w:pPr>
    <w:rPr>
      <w:kern w:val="2"/>
      <w:sz w:val="21"/>
      <w:szCs w:val="24"/>
    </w:rPr>
  </w:style>
  <w:style w:type="paragraph" w:customStyle="1" w:styleId="24">
    <w:name w:val="55555"/>
    <w:basedOn w:val="1"/>
    <w:autoRedefine/>
    <w:qFormat/>
    <w:uiPriority w:val="0"/>
    <w:pPr>
      <w:spacing w:line="560" w:lineRule="exact"/>
      <w:ind w:firstLine="200" w:firstLineChars="200"/>
    </w:pPr>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9</Pages>
  <Words>2849</Words>
  <Characters>3066</Characters>
  <Lines>33</Lines>
  <Paragraphs>9</Paragraphs>
  <TotalTime>161</TotalTime>
  <ScaleCrop>false</ScaleCrop>
  <LinksUpToDate>false</LinksUpToDate>
  <CharactersWithSpaces>3133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2018-01-16T00:15:00Z</dcterms:created>
  <dc:creator>xt256.com</dc:creator>
  <cp:lastModifiedBy>凭栏望月</cp:lastModifiedBy>
  <cp:lastPrinted>2024-02-29T01:13:00Z</cp:lastPrinted>
  <dcterms:modified xsi:type="dcterms:W3CDTF">2024-03-14T04:44:00Z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976954C16D8B4054BD275AAD8FAE2A9D_13</vt:lpwstr>
  </property>
</Properties>
</file>